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102"/>
        <w:ind w:left="104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8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2"/>
          <w:w w:val="90"/>
        </w:rPr>
        <w:t>Playground</w:t>
      </w:r>
      <w:r>
        <w:rPr>
          <w:color w:val="6CB33F"/>
          <w:spacing w:val="-14"/>
          <w:w w:val="90"/>
        </w:rPr>
        <w:t> </w:t>
      </w:r>
      <w:r>
        <w:rPr>
          <w:color w:val="6CB33F"/>
          <w:spacing w:val="-2"/>
          <w:w w:val="90"/>
        </w:rPr>
        <w:t>Aggressive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2"/>
          <w:w w:val="90"/>
        </w:rPr>
        <w:t>or</w:t>
      </w:r>
      <w:r>
        <w:rPr>
          <w:color w:val="6CB33F"/>
          <w:spacing w:val="-24"/>
          <w:w w:val="90"/>
        </w:rPr>
        <w:t> </w:t>
      </w:r>
      <w:r>
        <w:rPr>
          <w:color w:val="6CB33F"/>
          <w:spacing w:val="-2"/>
          <w:w w:val="90"/>
        </w:rPr>
        <w:t>Violent</w:t>
      </w:r>
      <w:r>
        <w:rPr>
          <w:color w:val="6CB33F"/>
          <w:spacing w:val="-13"/>
          <w:w w:val="90"/>
        </w:rPr>
        <w:t> </w:t>
      </w:r>
      <w:r>
        <w:rPr>
          <w:color w:val="6CB33F"/>
          <w:spacing w:val="-2"/>
          <w:w w:val="90"/>
        </w:rPr>
        <w:t>behaviour</w:t>
      </w:r>
      <w:r>
        <w:rPr>
          <w:color w:val="6CB33F"/>
          <w:spacing w:val="-14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rows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4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3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332" w:hRule="atLeast"/>
        </w:trPr>
        <w:tc>
          <w:tcPr>
            <w:tcW w:w="1396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56" w:right="458"/>
              <w:rPr>
                <w:sz w:val="20"/>
              </w:rPr>
            </w:pPr>
            <w:r>
              <w:rPr>
                <w:spacing w:val="-8"/>
                <w:sz w:val="20"/>
              </w:rPr>
              <w:t>Aggressive </w:t>
            </w:r>
            <w:r>
              <w:rPr>
                <w:sz w:val="20"/>
              </w:rPr>
              <w:t>or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violent </w:t>
            </w:r>
            <w:r>
              <w:rPr>
                <w:spacing w:val="-4"/>
                <w:sz w:val="20"/>
              </w:rPr>
              <w:t>behaviour </w:t>
            </w:r>
            <w:r>
              <w:rPr>
                <w:sz w:val="20"/>
              </w:rPr>
              <w:t>in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the </w:t>
            </w:r>
            <w:r>
              <w:rPr>
                <w:spacing w:val="-14"/>
                <w:sz w:val="20"/>
              </w:rPr>
              <w:t>playground</w:t>
            </w:r>
          </w:p>
        </w:tc>
        <w:tc>
          <w:tcPr>
            <w:tcW w:w="85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  <w:tcBorders>
              <w:bottom w:val="nil"/>
            </w:tcBorders>
          </w:tcPr>
          <w:p>
            <w:pPr>
              <w:pStyle w:val="TableParagraph"/>
              <w:spacing w:before="19"/>
              <w:ind w:left="57"/>
              <w:rPr>
                <w:sz w:val="20"/>
              </w:rPr>
            </w:pPr>
            <w:r>
              <w:rPr>
                <w:spacing w:val="-2"/>
                <w:sz w:val="20"/>
              </w:rPr>
              <w:t>Injury</w:t>
            </w:r>
          </w:p>
        </w:tc>
        <w:tc>
          <w:tcPr>
            <w:tcW w:w="1084" w:type="dxa"/>
            <w:tcBorders>
              <w:bottom w:val="nil"/>
            </w:tcBorders>
          </w:tcPr>
          <w:p>
            <w:pPr>
              <w:pStyle w:val="TableParagraph"/>
              <w:spacing w:before="19"/>
              <w:ind w:right="75"/>
              <w:jc w:val="center"/>
              <w:rPr>
                <w:sz w:val="20"/>
              </w:rPr>
            </w:pPr>
            <w:r>
              <w:rPr>
                <w:w w:val="113"/>
                <w:sz w:val="20"/>
              </w:rPr>
              <w:t>M</w:t>
            </w:r>
          </w:p>
        </w:tc>
        <w:tc>
          <w:tcPr>
            <w:tcW w:w="3946" w:type="dxa"/>
            <w:tcBorders>
              <w:bottom w:val="nil"/>
            </w:tcBorders>
          </w:tcPr>
          <w:p>
            <w:pPr>
              <w:pStyle w:val="TableParagraph"/>
              <w:spacing w:line="247" w:lineRule="auto" w:before="19"/>
              <w:ind w:left="58" w:right="607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Access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assistance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nearest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staff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member </w:t>
            </w:r>
            <w:r>
              <w:rPr>
                <w:sz w:val="20"/>
              </w:rPr>
              <w:t>on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duty</w:t>
            </w:r>
          </w:p>
          <w:p>
            <w:pPr>
              <w:pStyle w:val="TableParagraph"/>
              <w:spacing w:before="9"/>
              <w:rPr>
                <w:sz w:val="20"/>
              </w:rPr>
            </w:pPr>
          </w:p>
          <w:p>
            <w:pPr>
              <w:pStyle w:val="TableParagraph"/>
              <w:spacing w:line="247" w:lineRule="auto" w:before="1"/>
              <w:ind w:left="58" w:right="604"/>
              <w:rPr>
                <w:sz w:val="20"/>
              </w:rPr>
            </w:pPr>
            <w:r>
              <w:rPr>
                <w:spacing w:val="-14"/>
                <w:sz w:val="20"/>
              </w:rPr>
              <w:t>Send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responsible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student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staff-room </w:t>
            </w:r>
            <w:r>
              <w:rPr>
                <w:spacing w:val="-8"/>
                <w:sz w:val="20"/>
              </w:rPr>
              <w:t>to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get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further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8"/>
                <w:sz w:val="20"/>
              </w:rPr>
              <w:t>assistance</w:t>
            </w:r>
          </w:p>
        </w:tc>
        <w:tc>
          <w:tcPr>
            <w:tcW w:w="742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  <w:tcBorders>
              <w:bottom w:val="nil"/>
            </w:tcBorders>
          </w:tcPr>
          <w:p>
            <w:pPr>
              <w:pStyle w:val="TableParagraph"/>
              <w:spacing w:line="206" w:lineRule="auto" w:before="46"/>
              <w:ind w:left="60" w:right="69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16"/>
                <w:sz w:val="20"/>
              </w:rPr>
              <w:t>members</w:t>
            </w:r>
          </w:p>
        </w:tc>
        <w:tc>
          <w:tcPr>
            <w:tcW w:w="1370" w:type="dxa"/>
            <w:vMerge w:val="restart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470" w:hRule="atLeast"/>
        </w:trPr>
        <w:tc>
          <w:tcPr>
            <w:tcW w:w="139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17"/>
              <w:ind w:left="58"/>
              <w:rPr>
                <w:sz w:val="20"/>
              </w:rPr>
            </w:pPr>
            <w:r>
              <w:rPr>
                <w:spacing w:val="-6"/>
                <w:w w:val="90"/>
                <w:sz w:val="20"/>
              </w:rPr>
              <w:t>Inform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the</w:t>
            </w:r>
            <w:r>
              <w:rPr>
                <w:spacing w:val="-24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principal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691" w:hRule="atLeast"/>
        </w:trPr>
        <w:tc>
          <w:tcPr>
            <w:tcW w:w="139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306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  <w:tcBorders>
              <w:top w:val="nil"/>
            </w:tcBorders>
          </w:tcPr>
          <w:p>
            <w:pPr>
              <w:pStyle w:val="TableParagraph"/>
              <w:spacing w:line="247" w:lineRule="auto" w:before="117"/>
              <w:ind w:left="58" w:right="607"/>
              <w:rPr>
                <w:sz w:val="20"/>
              </w:rPr>
            </w:pPr>
            <w:r>
              <w:rPr>
                <w:spacing w:val="-16"/>
                <w:sz w:val="20"/>
              </w:rPr>
              <w:t>Follow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established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procedures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in</w:t>
            </w:r>
            <w:r>
              <w:rPr>
                <w:spacing w:val="-34"/>
                <w:sz w:val="20"/>
              </w:rPr>
              <w:t> </w:t>
            </w:r>
            <w:r>
              <w:rPr>
                <w:spacing w:val="-16"/>
                <w:sz w:val="20"/>
              </w:rPr>
              <w:t>school’s </w:t>
            </w:r>
            <w:r>
              <w:rPr>
                <w:spacing w:val="-2"/>
                <w:sz w:val="20"/>
              </w:rPr>
              <w:t>Code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Behaviour</w:t>
            </w:r>
          </w:p>
        </w:tc>
        <w:tc>
          <w:tcPr>
            <w:tcW w:w="74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4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90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462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290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285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132"/>
        <w:ind w:left="104" w:right="4692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0" w:bottom="280" w:left="760" w:right="720"/>
        </w:sectPr>
      </w:pPr>
    </w:p>
    <w:p>
      <w:pPr>
        <w:pStyle w:val="BodyText"/>
        <w:tabs>
          <w:tab w:pos="2984" w:val="left" w:leader="none"/>
          <w:tab w:pos="9093" w:val="left" w:leader="none"/>
          <w:tab w:pos="9464" w:val="left" w:leader="none"/>
          <w:tab w:pos="10233" w:val="left" w:leader="none"/>
          <w:tab w:pos="10660" w:val="left" w:leader="none"/>
        </w:tabs>
        <w:spacing w:before="103"/>
        <w:ind w:left="104"/>
      </w:pPr>
      <w:r>
        <w:rPr/>
        <w:pict>
          <v:shape style="position:absolute;margin-left:.0pt;margin-top:-.00001pt;width:51.35pt;height:54pt;mso-position-horizontal-relative:page;mso-position-vertical-relative:page;z-index:-15837696" id="docshape1" coordorigin="0,0" coordsize="1027,1080" path="m1026,0l0,0,0,1079,100,1070,174,1057,246,1039,316,1016,384,989,449,957,512,921,573,881,630,837,684,790,735,739,783,685,826,627,866,567,902,504,934,439,962,371,984,301,1002,229,1016,155,1024,79,1026,2,1026,0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2337pt;margin-top:21.3402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32</w:t>
                  </w:r>
                </w:p>
              </w:txbxContent>
            </v:textbox>
            <w10:wrap type="none"/>
          </v:shape>
        </w:pict>
      </w: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04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sectPr>
      <w:type w:val="continuous"/>
      <w:pgSz w:w="16840" w:h="11910" w:orient="landscape"/>
      <w:pgMar w:top="0" w:bottom="280" w:left="760" w:right="720"/>
      <w:cols w:num="2" w:equalWidth="0">
        <w:col w:w="10770" w:space="3120"/>
        <w:col w:w="147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2023-02-22T11:59:25Z</dcterms:created>
  <dcterms:modified xsi:type="dcterms:W3CDTF">2023-02-22T11:59:25Z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