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 w:after="58"/>
        <w:ind w:left="110"/>
      </w:pPr>
      <w:r>
        <w:rPr/>
        <w:pict>
          <v:shape style="position:absolute;margin-left:.0pt;margin-top:544.614563pt;width:51.2pt;height:50.7pt;mso-position-horizontal-relative:page;mso-position-vertical-relative:page;z-index:-15827968" id="docshape1" coordorigin="0,10892" coordsize="1024,1014" path="m0,10892l0,11906,1023,11906,1015,11817,1002,11743,984,11671,961,11601,934,11533,902,11467,866,11404,826,11344,782,11287,735,11232,684,11181,629,11134,572,11090,512,11050,449,11014,383,10982,315,10955,245,10932,173,10914,99,10901,24,10893,0,10892xe" filled="true" fillcolor="#6cb33f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.0172pt;margin-top:563.733887pt;width:15.25pt;height:13.3pt;mso-position-horizontal-relative:page;mso-position-vertical-relative:page;z-index:15729664" type="#_x0000_t202" id="docshape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51</w:t>
                  </w:r>
                </w:p>
              </w:txbxContent>
            </v:textbox>
            <w10:wrap type="none"/>
          </v:shape>
        </w:pict>
      </w:r>
      <w:r>
        <w:rPr>
          <w:color w:val="6CB33F"/>
          <w:w w:val="90"/>
        </w:rPr>
        <w:t>General</w:t>
      </w:r>
      <w:r>
        <w:rPr>
          <w:color w:val="6CB33F"/>
          <w:spacing w:val="-11"/>
          <w:w w:val="90"/>
        </w:rPr>
        <w:t> </w:t>
      </w:r>
      <w:r>
        <w:rPr>
          <w:color w:val="6CB33F"/>
          <w:w w:val="90"/>
        </w:rPr>
        <w:t>School</w:t>
      </w:r>
      <w:r>
        <w:rPr>
          <w:color w:val="6CB33F"/>
          <w:spacing w:val="-10"/>
          <w:w w:val="90"/>
        </w:rPr>
        <w:t> </w:t>
      </w:r>
      <w:r>
        <w:rPr>
          <w:color w:val="6CB33F"/>
          <w:w w:val="90"/>
        </w:rPr>
        <w:t>-</w:t>
      </w:r>
      <w:r>
        <w:rPr>
          <w:color w:val="6CB33F"/>
          <w:spacing w:val="-10"/>
          <w:w w:val="90"/>
        </w:rPr>
        <w:t> </w:t>
      </w:r>
      <w:r>
        <w:rPr>
          <w:color w:val="6CB33F"/>
          <w:w w:val="90"/>
        </w:rPr>
        <w:t>No.</w:t>
      </w:r>
      <w:r>
        <w:rPr>
          <w:color w:val="6CB33F"/>
          <w:spacing w:val="-10"/>
          <w:w w:val="90"/>
        </w:rPr>
        <w:t> </w:t>
      </w:r>
      <w:r>
        <w:rPr>
          <w:color w:val="6CB33F"/>
          <w:w w:val="90"/>
        </w:rPr>
        <w:t>21</w:t>
      </w:r>
      <w:r>
        <w:rPr>
          <w:color w:val="6CB33F"/>
          <w:spacing w:val="-10"/>
          <w:w w:val="90"/>
        </w:rPr>
        <w:t> </w:t>
      </w:r>
      <w:r>
        <w:rPr>
          <w:color w:val="6CB33F"/>
          <w:w w:val="90"/>
        </w:rPr>
        <w:t>Stress</w:t>
      </w:r>
      <w:r>
        <w:rPr>
          <w:color w:val="6CB33F"/>
          <w:spacing w:val="-10"/>
          <w:w w:val="90"/>
        </w:rPr>
        <w:t> </w:t>
      </w:r>
      <w:r>
        <w:rPr>
          <w:w w:val="90"/>
        </w:rPr>
        <w:t>(List</w:t>
      </w:r>
      <w:r>
        <w:rPr>
          <w:spacing w:val="-10"/>
          <w:w w:val="90"/>
        </w:rPr>
        <w:t> </w:t>
      </w:r>
      <w:r>
        <w:rPr>
          <w:w w:val="90"/>
        </w:rPr>
        <w:t>additional</w:t>
      </w:r>
      <w:r>
        <w:rPr>
          <w:spacing w:val="-10"/>
          <w:w w:val="90"/>
        </w:rPr>
        <w:t> </w:t>
      </w:r>
      <w:r>
        <w:rPr>
          <w:w w:val="90"/>
        </w:rPr>
        <w:t>hazards,</w:t>
      </w:r>
      <w:r>
        <w:rPr>
          <w:spacing w:val="-10"/>
          <w:w w:val="90"/>
        </w:rPr>
        <w:t> </w:t>
      </w:r>
      <w:r>
        <w:rPr>
          <w:w w:val="90"/>
        </w:rPr>
        <w:t>risks</w:t>
      </w:r>
      <w:r>
        <w:rPr>
          <w:spacing w:val="-10"/>
          <w:w w:val="90"/>
        </w:rPr>
        <w:t> </w:t>
      </w:r>
      <w:r>
        <w:rPr>
          <w:w w:val="90"/>
        </w:rPr>
        <w:t>and</w:t>
      </w:r>
      <w:r>
        <w:rPr>
          <w:spacing w:val="-10"/>
          <w:w w:val="90"/>
        </w:rPr>
        <w:t> </w:t>
      </w:r>
      <w:r>
        <w:rPr>
          <w:w w:val="90"/>
        </w:rPr>
        <w:t>controls</w:t>
      </w:r>
      <w:r>
        <w:rPr>
          <w:spacing w:val="-11"/>
          <w:w w:val="90"/>
        </w:rPr>
        <w:t> </w:t>
      </w:r>
      <w:r>
        <w:rPr>
          <w:w w:val="90"/>
        </w:rPr>
        <w:t>particular</w:t>
      </w:r>
      <w:r>
        <w:rPr>
          <w:spacing w:val="-10"/>
          <w:w w:val="90"/>
        </w:rPr>
        <w:t> </w:t>
      </w:r>
      <w:r>
        <w:rPr>
          <w:w w:val="90"/>
        </w:rPr>
        <w:t>to</w:t>
      </w:r>
      <w:r>
        <w:rPr>
          <w:spacing w:val="-10"/>
          <w:w w:val="90"/>
        </w:rPr>
        <w:t> </w:t>
      </w:r>
      <w:r>
        <w:rPr>
          <w:w w:val="90"/>
        </w:rPr>
        <w:t>your</w:t>
      </w:r>
      <w:r>
        <w:rPr>
          <w:spacing w:val="-10"/>
          <w:w w:val="90"/>
        </w:rPr>
        <w:t> </w:t>
      </w:r>
      <w:r>
        <w:rPr>
          <w:w w:val="90"/>
        </w:rPr>
        <w:t>school</w:t>
      </w:r>
      <w:r>
        <w:rPr>
          <w:spacing w:val="-10"/>
          <w:w w:val="90"/>
        </w:rPr>
        <w:t> </w:t>
      </w:r>
      <w:r>
        <w:rPr>
          <w:w w:val="90"/>
        </w:rPr>
        <w:t>using</w:t>
      </w:r>
      <w:r>
        <w:rPr>
          <w:spacing w:val="-10"/>
          <w:w w:val="90"/>
        </w:rPr>
        <w:t> </w:t>
      </w:r>
      <w:r>
        <w:rPr>
          <w:w w:val="90"/>
        </w:rPr>
        <w:t>the</w:t>
      </w:r>
      <w:r>
        <w:rPr>
          <w:spacing w:val="-10"/>
          <w:w w:val="90"/>
        </w:rPr>
        <w:t> </w:t>
      </w:r>
      <w:r>
        <w:rPr>
          <w:w w:val="90"/>
        </w:rPr>
        <w:t>blank</w:t>
      </w:r>
      <w:r>
        <w:rPr>
          <w:spacing w:val="-10"/>
          <w:w w:val="90"/>
        </w:rPr>
        <w:t> </w:t>
      </w:r>
      <w:r>
        <w:rPr>
          <w:w w:val="90"/>
        </w:rPr>
        <w:t>template</w:t>
      </w:r>
      <w:r>
        <w:rPr>
          <w:spacing w:val="-10"/>
          <w:w w:val="90"/>
        </w:rPr>
        <w:t> </w:t>
      </w:r>
      <w:r>
        <w:rPr>
          <w:spacing w:val="-2"/>
          <w:w w:val="90"/>
        </w:rPr>
        <w:t>no.55)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"/>
        <w:gridCol w:w="873"/>
        <w:gridCol w:w="1203"/>
        <w:gridCol w:w="1131"/>
        <w:gridCol w:w="4767"/>
        <w:gridCol w:w="750"/>
        <w:gridCol w:w="2972"/>
        <w:gridCol w:w="1240"/>
        <w:gridCol w:w="1372"/>
      </w:tblGrid>
      <w:tr>
        <w:trPr>
          <w:trHeight w:val="923" w:hRule="atLeast"/>
        </w:trPr>
        <w:tc>
          <w:tcPr>
            <w:tcW w:w="82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7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0" w:lineRule="exact" w:before="24"/>
              <w:ind w:left="61" w:right="169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 </w:t>
            </w:r>
            <w:r>
              <w:rPr>
                <w:color w:val="FFFFFF"/>
                <w:spacing w:val="-4"/>
                <w:sz w:val="20"/>
              </w:rPr>
              <w:t>Y/N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209"/>
              <w:rPr>
                <w:sz w:val="20"/>
              </w:rPr>
            </w:pPr>
            <w:r>
              <w:rPr>
                <w:color w:val="FFFFFF"/>
                <w:spacing w:val="-8"/>
                <w:sz w:val="20"/>
              </w:rPr>
              <w:t>What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is</w:t>
            </w:r>
            <w:r>
              <w:rPr>
                <w:color w:val="FFFFFF"/>
                <w:spacing w:val="-18"/>
                <w:sz w:val="20"/>
              </w:rPr>
              <w:t> </w:t>
            </w:r>
            <w:r>
              <w:rPr>
                <w:color w:val="FFFFFF"/>
                <w:spacing w:val="-8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risk?</w:t>
            </w: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2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62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62" w:right="207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476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2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2" w:right="569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will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be </w:t>
            </w:r>
            <w:r>
              <w:rPr>
                <w:color w:val="FFFFFF"/>
                <w:spacing w:val="-2"/>
                <w:sz w:val="20"/>
              </w:rPr>
              <w:t>reduced)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0" w:lineRule="exact" w:before="24"/>
              <w:ind w:left="62" w:right="158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297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43"/>
              <w:ind w:left="62"/>
              <w:rPr>
                <w:sz w:val="18"/>
              </w:rPr>
            </w:pPr>
            <w:r>
              <w:rPr>
                <w:color w:val="FFFFFF"/>
                <w:spacing w:val="-6"/>
                <w:w w:val="90"/>
                <w:sz w:val="18"/>
              </w:rPr>
              <w:t>Action/to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do</w:t>
            </w:r>
            <w:r>
              <w:rPr>
                <w:color w:val="FFFFFF"/>
                <w:spacing w:val="-29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list/outstanding</w:t>
            </w:r>
            <w:r>
              <w:rPr>
                <w:color w:val="FFFFFF"/>
                <w:spacing w:val="-29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2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 </w:t>
            </w:r>
            <w:r>
              <w:rPr>
                <w:color w:val="FFFFFF"/>
                <w:spacing w:val="-2"/>
                <w:sz w:val="18"/>
              </w:rPr>
              <w:t>controls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outlined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in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this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column</w:t>
            </w: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2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37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0" w:lineRule="exact" w:before="24"/>
              <w:ind w:left="62" w:right="324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703" w:hRule="atLeast"/>
        </w:trPr>
        <w:tc>
          <w:tcPr>
            <w:tcW w:w="825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19"/>
              <w:rPr>
                <w:sz w:val="20"/>
              </w:rPr>
            </w:pPr>
            <w:r>
              <w:rPr>
                <w:spacing w:val="-2"/>
                <w:sz w:val="20"/>
              </w:rPr>
              <w:t>Stress</w:t>
            </w:r>
          </w:p>
        </w:tc>
        <w:tc>
          <w:tcPr>
            <w:tcW w:w="873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0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right="417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Increased </w:t>
            </w:r>
            <w:r>
              <w:rPr>
                <w:spacing w:val="-14"/>
                <w:sz w:val="20"/>
              </w:rPr>
              <w:t>absences</w:t>
            </w:r>
          </w:p>
          <w:p>
            <w:pPr>
              <w:pStyle w:val="TableParagraph"/>
              <w:spacing w:line="206" w:lineRule="auto" w:before="200"/>
              <w:ind w:right="417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Increased </w:t>
            </w:r>
            <w:r>
              <w:rPr>
                <w:spacing w:val="-8"/>
                <w:sz w:val="20"/>
              </w:rPr>
              <w:t>conflicts</w:t>
            </w:r>
          </w:p>
          <w:p>
            <w:pPr>
              <w:pStyle w:val="TableParagraph"/>
              <w:spacing w:line="206" w:lineRule="auto" w:before="201"/>
              <w:ind w:right="254"/>
              <w:rPr>
                <w:sz w:val="20"/>
              </w:rPr>
            </w:pPr>
            <w:r>
              <w:rPr>
                <w:spacing w:val="-2"/>
                <w:sz w:val="20"/>
              </w:rPr>
              <w:t>Increased </w:t>
            </w:r>
            <w:r>
              <w:rPr>
                <w:spacing w:val="-16"/>
                <w:sz w:val="20"/>
              </w:rPr>
              <w:t>anger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levels </w:t>
            </w:r>
            <w:r>
              <w:rPr>
                <w:sz w:val="20"/>
              </w:rPr>
              <w:t>for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those </w:t>
            </w:r>
            <w:r>
              <w:rPr>
                <w:spacing w:val="-2"/>
                <w:sz w:val="20"/>
              </w:rPr>
              <w:t>effected</w:t>
            </w:r>
          </w:p>
          <w:p>
            <w:pPr>
              <w:pStyle w:val="TableParagraph"/>
              <w:spacing w:line="412" w:lineRule="auto" w:before="174"/>
              <w:ind w:right="257"/>
              <w:rPr>
                <w:sz w:val="20"/>
              </w:rPr>
            </w:pPr>
            <w:r>
              <w:rPr>
                <w:spacing w:val="-2"/>
                <w:sz w:val="20"/>
              </w:rPr>
              <w:t>Isolation </w:t>
            </w:r>
            <w:r>
              <w:rPr>
                <w:spacing w:val="-16"/>
                <w:sz w:val="20"/>
              </w:rPr>
              <w:t>Low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morale</w:t>
            </w:r>
          </w:p>
          <w:p>
            <w:pPr>
              <w:pStyle w:val="TableParagraph"/>
              <w:spacing w:line="206" w:lineRule="auto" w:before="28"/>
              <w:ind w:right="212"/>
              <w:rPr>
                <w:sz w:val="20"/>
              </w:rPr>
            </w:pPr>
            <w:r>
              <w:rPr>
                <w:sz w:val="20"/>
              </w:rPr>
              <w:t>Effects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on </w:t>
            </w:r>
            <w:r>
              <w:rPr>
                <w:spacing w:val="-2"/>
                <w:sz w:val="20"/>
              </w:rPr>
              <w:t>physical </w:t>
            </w:r>
            <w:r>
              <w:rPr>
                <w:spacing w:val="-8"/>
                <w:w w:val="90"/>
                <w:sz w:val="20"/>
              </w:rPr>
              <w:t>health,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(e.g. </w:t>
            </w:r>
            <w:r>
              <w:rPr>
                <w:spacing w:val="-14"/>
                <w:sz w:val="20"/>
              </w:rPr>
              <w:t>raised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blood </w:t>
            </w:r>
            <w:r>
              <w:rPr>
                <w:spacing w:val="-2"/>
                <w:sz w:val="20"/>
              </w:rPr>
              <w:t>pressure, tension </w:t>
            </w:r>
            <w:r>
              <w:rPr>
                <w:spacing w:val="-12"/>
                <w:sz w:val="20"/>
              </w:rPr>
              <w:t>headaches)</w:t>
            </w:r>
          </w:p>
          <w:p>
            <w:pPr>
              <w:pStyle w:val="TableParagraph"/>
              <w:spacing w:line="206" w:lineRule="auto" w:before="202"/>
              <w:ind w:right="254"/>
              <w:rPr>
                <w:sz w:val="20"/>
              </w:rPr>
            </w:pPr>
            <w:r>
              <w:rPr>
                <w:sz w:val="20"/>
              </w:rPr>
              <w:t>Effects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on </w:t>
            </w:r>
            <w:r>
              <w:rPr>
                <w:spacing w:val="-2"/>
                <w:sz w:val="20"/>
              </w:rPr>
              <w:t>mental </w:t>
            </w:r>
            <w:r>
              <w:rPr>
                <w:spacing w:val="-10"/>
                <w:w w:val="85"/>
                <w:sz w:val="20"/>
              </w:rPr>
              <w:t>health,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w w:val="85"/>
                <w:sz w:val="20"/>
              </w:rPr>
              <w:t>(e.g. </w:t>
            </w:r>
            <w:r>
              <w:rPr>
                <w:spacing w:val="-2"/>
                <w:sz w:val="20"/>
              </w:rPr>
              <w:t>anxiety, </w:t>
            </w:r>
            <w:r>
              <w:rPr>
                <w:spacing w:val="-16"/>
                <w:sz w:val="20"/>
              </w:rPr>
              <w:t>depression, </w:t>
            </w:r>
            <w:r>
              <w:rPr>
                <w:spacing w:val="-2"/>
                <w:sz w:val="20"/>
              </w:rPr>
              <w:t>insomnia)</w:t>
            </w:r>
          </w:p>
        </w:tc>
        <w:tc>
          <w:tcPr>
            <w:tcW w:w="1131" w:type="dxa"/>
          </w:tcPr>
          <w:p>
            <w:pPr>
              <w:pStyle w:val="TableParagraph"/>
              <w:spacing w:before="19"/>
              <w:ind w:left="10"/>
              <w:jc w:val="center"/>
              <w:rPr>
                <w:sz w:val="20"/>
              </w:rPr>
            </w:pPr>
            <w:r>
              <w:rPr>
                <w:w w:val="113"/>
                <w:sz w:val="20"/>
              </w:rPr>
              <w:t>M</w:t>
            </w:r>
          </w:p>
        </w:tc>
        <w:tc>
          <w:tcPr>
            <w:tcW w:w="4767" w:type="dxa"/>
          </w:tcPr>
          <w:p>
            <w:pPr>
              <w:pStyle w:val="TableParagraph"/>
              <w:spacing w:line="196" w:lineRule="auto" w:before="53"/>
              <w:ind w:right="664"/>
              <w:rPr>
                <w:sz w:val="19"/>
              </w:rPr>
            </w:pPr>
            <w:r>
              <w:rPr>
                <w:spacing w:val="-4"/>
                <w:w w:val="90"/>
                <w:sz w:val="19"/>
              </w:rPr>
              <w:t>The</w:t>
            </w:r>
            <w:r>
              <w:rPr>
                <w:spacing w:val="-31"/>
                <w:w w:val="90"/>
                <w:sz w:val="19"/>
              </w:rPr>
              <w:t> </w:t>
            </w:r>
            <w:r>
              <w:rPr>
                <w:spacing w:val="-4"/>
                <w:w w:val="90"/>
                <w:sz w:val="19"/>
              </w:rPr>
              <w:t>HSA</w:t>
            </w:r>
            <w:r>
              <w:rPr>
                <w:spacing w:val="-37"/>
                <w:w w:val="90"/>
                <w:sz w:val="19"/>
              </w:rPr>
              <w:t> </w:t>
            </w:r>
            <w:r>
              <w:rPr>
                <w:spacing w:val="-4"/>
                <w:w w:val="90"/>
                <w:sz w:val="19"/>
              </w:rPr>
              <w:t>Work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4"/>
                <w:w w:val="90"/>
                <w:sz w:val="19"/>
              </w:rPr>
              <w:t>Positive</w:t>
            </w:r>
            <w:r>
              <w:rPr>
                <w:spacing w:val="-31"/>
                <w:w w:val="90"/>
                <w:sz w:val="19"/>
              </w:rPr>
              <w:t> </w:t>
            </w:r>
            <w:r>
              <w:rPr>
                <w:spacing w:val="-4"/>
                <w:w w:val="90"/>
                <w:sz w:val="19"/>
              </w:rPr>
              <w:t>tool</w:t>
            </w:r>
            <w:r>
              <w:rPr>
                <w:spacing w:val="-4"/>
                <w:w w:val="90"/>
                <w:position w:val="2"/>
                <w:sz w:val="12"/>
              </w:rPr>
              <w:t>1</w:t>
            </w:r>
            <w:r>
              <w:rPr>
                <w:spacing w:val="-7"/>
                <w:position w:val="2"/>
                <w:sz w:val="12"/>
              </w:rPr>
              <w:t> </w:t>
            </w:r>
            <w:r>
              <w:rPr>
                <w:spacing w:val="-4"/>
                <w:w w:val="90"/>
                <w:sz w:val="19"/>
              </w:rPr>
              <w:t>or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4"/>
                <w:w w:val="90"/>
                <w:sz w:val="19"/>
              </w:rPr>
              <w:t>similar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4"/>
                <w:w w:val="90"/>
                <w:sz w:val="19"/>
              </w:rPr>
              <w:t>is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4"/>
                <w:w w:val="90"/>
                <w:sz w:val="19"/>
              </w:rPr>
              <w:t>used</w:t>
            </w:r>
            <w:r>
              <w:rPr>
                <w:spacing w:val="-31"/>
                <w:w w:val="90"/>
                <w:sz w:val="19"/>
              </w:rPr>
              <w:t> </w:t>
            </w:r>
            <w:r>
              <w:rPr>
                <w:spacing w:val="-4"/>
                <w:w w:val="90"/>
                <w:sz w:val="19"/>
              </w:rPr>
              <w:t>to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4"/>
                <w:w w:val="90"/>
                <w:sz w:val="19"/>
              </w:rPr>
              <w:t>assist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4"/>
                <w:w w:val="90"/>
                <w:sz w:val="19"/>
              </w:rPr>
              <w:t>with </w:t>
            </w:r>
            <w:r>
              <w:rPr>
                <w:spacing w:val="-12"/>
                <w:sz w:val="19"/>
              </w:rPr>
              <w:t>risk</w:t>
            </w:r>
            <w:r>
              <w:rPr>
                <w:spacing w:val="-31"/>
                <w:sz w:val="19"/>
              </w:rPr>
              <w:t> </w:t>
            </w:r>
            <w:r>
              <w:rPr>
                <w:spacing w:val="-12"/>
                <w:sz w:val="19"/>
              </w:rPr>
              <w:t>assessment</w:t>
            </w:r>
            <w:r>
              <w:rPr>
                <w:spacing w:val="-31"/>
                <w:sz w:val="19"/>
              </w:rPr>
              <w:t> </w:t>
            </w:r>
            <w:r>
              <w:rPr>
                <w:spacing w:val="-12"/>
                <w:sz w:val="19"/>
              </w:rPr>
              <w:t>requirements</w:t>
            </w:r>
            <w:r>
              <w:rPr>
                <w:spacing w:val="-31"/>
                <w:sz w:val="19"/>
              </w:rPr>
              <w:t> </w:t>
            </w:r>
            <w:r>
              <w:rPr>
                <w:spacing w:val="-12"/>
                <w:sz w:val="19"/>
              </w:rPr>
              <w:t>where</w:t>
            </w:r>
            <w:r>
              <w:rPr>
                <w:spacing w:val="-31"/>
                <w:sz w:val="19"/>
              </w:rPr>
              <w:t> </w:t>
            </w:r>
            <w:r>
              <w:rPr>
                <w:spacing w:val="-12"/>
                <w:sz w:val="19"/>
              </w:rPr>
              <w:t>workplace</w:t>
            </w:r>
            <w:r>
              <w:rPr>
                <w:spacing w:val="-31"/>
                <w:sz w:val="19"/>
              </w:rPr>
              <w:t> </w:t>
            </w:r>
            <w:r>
              <w:rPr>
                <w:spacing w:val="-12"/>
                <w:sz w:val="19"/>
              </w:rPr>
              <w:t>stress</w:t>
            </w:r>
            <w:r>
              <w:rPr>
                <w:spacing w:val="-31"/>
                <w:sz w:val="19"/>
              </w:rPr>
              <w:t> </w:t>
            </w:r>
            <w:r>
              <w:rPr>
                <w:spacing w:val="-12"/>
                <w:sz w:val="19"/>
              </w:rPr>
              <w:t>is </w:t>
            </w:r>
            <w:r>
              <w:rPr>
                <w:spacing w:val="-2"/>
                <w:sz w:val="19"/>
              </w:rPr>
              <w:t>concerned</w:t>
            </w:r>
          </w:p>
        </w:tc>
        <w:tc>
          <w:tcPr>
            <w:tcW w:w="750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2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11" w:hRule="atLeast"/>
        </w:trPr>
        <w:tc>
          <w:tcPr>
            <w:tcW w:w="8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before="26"/>
              <w:ind w:left="10"/>
              <w:jc w:val="center"/>
              <w:rPr>
                <w:sz w:val="20"/>
              </w:rPr>
            </w:pPr>
            <w:r>
              <w:rPr>
                <w:w w:val="113"/>
                <w:sz w:val="20"/>
              </w:rPr>
              <w:t>M</w:t>
            </w:r>
          </w:p>
        </w:tc>
        <w:tc>
          <w:tcPr>
            <w:tcW w:w="4767" w:type="dxa"/>
          </w:tcPr>
          <w:p>
            <w:pPr>
              <w:pStyle w:val="TableParagraph"/>
              <w:spacing w:line="196" w:lineRule="auto" w:before="60"/>
              <w:ind w:right="624"/>
              <w:rPr>
                <w:sz w:val="19"/>
              </w:rPr>
            </w:pPr>
            <w:r>
              <w:rPr>
                <w:spacing w:val="-12"/>
                <w:sz w:val="19"/>
              </w:rPr>
              <w:t>The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2"/>
                <w:sz w:val="19"/>
              </w:rPr>
              <w:t>school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2"/>
                <w:sz w:val="19"/>
              </w:rPr>
              <w:t>has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2"/>
                <w:sz w:val="19"/>
              </w:rPr>
              <w:t>a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2"/>
                <w:sz w:val="19"/>
              </w:rPr>
              <w:t>policy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2"/>
                <w:sz w:val="19"/>
              </w:rPr>
              <w:t>on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2"/>
                <w:sz w:val="19"/>
              </w:rPr>
              <w:t>dignity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2"/>
                <w:sz w:val="19"/>
              </w:rPr>
              <w:t>in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2"/>
                <w:sz w:val="19"/>
              </w:rPr>
              <w:t>the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2"/>
                <w:sz w:val="19"/>
              </w:rPr>
              <w:t>workplace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2"/>
                <w:sz w:val="19"/>
              </w:rPr>
              <w:t>which </w:t>
            </w:r>
            <w:r>
              <w:rPr>
                <w:spacing w:val="-10"/>
                <w:sz w:val="19"/>
              </w:rPr>
              <w:t>is</w:t>
            </w:r>
            <w:r>
              <w:rPr>
                <w:spacing w:val="-34"/>
                <w:sz w:val="19"/>
              </w:rPr>
              <w:t> </w:t>
            </w:r>
            <w:r>
              <w:rPr>
                <w:spacing w:val="-10"/>
                <w:sz w:val="19"/>
              </w:rPr>
              <w:t>communicated</w:t>
            </w:r>
            <w:r>
              <w:rPr>
                <w:spacing w:val="-34"/>
                <w:sz w:val="19"/>
              </w:rPr>
              <w:t> </w:t>
            </w:r>
            <w:r>
              <w:rPr>
                <w:spacing w:val="-10"/>
                <w:sz w:val="19"/>
              </w:rPr>
              <w:t>to</w:t>
            </w:r>
            <w:r>
              <w:rPr>
                <w:spacing w:val="-34"/>
                <w:sz w:val="19"/>
              </w:rPr>
              <w:t> </w:t>
            </w:r>
            <w:r>
              <w:rPr>
                <w:spacing w:val="-10"/>
                <w:sz w:val="19"/>
              </w:rPr>
              <w:t>all</w:t>
            </w:r>
            <w:r>
              <w:rPr>
                <w:spacing w:val="-34"/>
                <w:sz w:val="19"/>
              </w:rPr>
              <w:t> </w:t>
            </w:r>
            <w:r>
              <w:rPr>
                <w:spacing w:val="-10"/>
                <w:sz w:val="19"/>
              </w:rPr>
              <w:t>employees</w:t>
            </w:r>
            <w:r>
              <w:rPr>
                <w:spacing w:val="-34"/>
                <w:sz w:val="19"/>
              </w:rPr>
              <w:t> </w:t>
            </w:r>
            <w:r>
              <w:rPr>
                <w:spacing w:val="-10"/>
                <w:sz w:val="19"/>
              </w:rPr>
              <w:t>and</w:t>
            </w:r>
            <w:r>
              <w:rPr>
                <w:spacing w:val="-34"/>
                <w:sz w:val="19"/>
              </w:rPr>
              <w:t> </w:t>
            </w:r>
            <w:r>
              <w:rPr>
                <w:spacing w:val="-10"/>
                <w:sz w:val="19"/>
              </w:rPr>
              <w:t>displayed</w:t>
            </w:r>
            <w:r>
              <w:rPr>
                <w:spacing w:val="-34"/>
                <w:sz w:val="19"/>
              </w:rPr>
              <w:t> </w:t>
            </w:r>
            <w:r>
              <w:rPr>
                <w:spacing w:val="-10"/>
                <w:sz w:val="19"/>
              </w:rPr>
              <w:t>in</w:t>
            </w:r>
            <w:r>
              <w:rPr>
                <w:spacing w:val="-34"/>
                <w:sz w:val="19"/>
              </w:rPr>
              <w:t> </w:t>
            </w:r>
            <w:r>
              <w:rPr>
                <w:spacing w:val="-10"/>
                <w:sz w:val="19"/>
              </w:rPr>
              <w:t>the </w:t>
            </w:r>
            <w:r>
              <w:rPr>
                <w:sz w:val="19"/>
              </w:rPr>
              <w:t>employees</w:t>
            </w:r>
            <w:r>
              <w:rPr>
                <w:spacing w:val="-36"/>
                <w:sz w:val="19"/>
              </w:rPr>
              <w:t> </w:t>
            </w:r>
            <w:r>
              <w:rPr>
                <w:sz w:val="19"/>
              </w:rPr>
              <w:t>room</w:t>
            </w: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2" w:hRule="atLeast"/>
        </w:trPr>
        <w:tc>
          <w:tcPr>
            <w:tcW w:w="8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before="2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767" w:type="dxa"/>
          </w:tcPr>
          <w:p>
            <w:pPr>
              <w:pStyle w:val="TableParagraph"/>
              <w:spacing w:line="196" w:lineRule="auto" w:before="58"/>
              <w:ind w:right="664"/>
              <w:rPr>
                <w:sz w:val="19"/>
              </w:rPr>
            </w:pPr>
            <w:r>
              <w:rPr>
                <w:spacing w:val="-6"/>
                <w:w w:val="90"/>
                <w:sz w:val="19"/>
              </w:rPr>
              <w:t>Employee’s</w:t>
            </w:r>
            <w:r>
              <w:rPr>
                <w:spacing w:val="-29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serious</w:t>
            </w:r>
            <w:r>
              <w:rPr>
                <w:spacing w:val="-29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health</w:t>
            </w:r>
            <w:r>
              <w:rPr>
                <w:spacing w:val="-29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and</w:t>
            </w:r>
            <w:r>
              <w:rPr>
                <w:spacing w:val="-29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safety</w:t>
            </w:r>
            <w:r>
              <w:rPr>
                <w:spacing w:val="-29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concerns</w:t>
            </w:r>
            <w:r>
              <w:rPr>
                <w:spacing w:val="-29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about</w:t>
            </w:r>
            <w:r>
              <w:rPr>
                <w:spacing w:val="-29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their </w:t>
            </w:r>
            <w:r>
              <w:rPr>
                <w:spacing w:val="-8"/>
                <w:sz w:val="19"/>
              </w:rPr>
              <w:t>work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8"/>
                <w:sz w:val="19"/>
              </w:rPr>
              <w:t>environment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8"/>
                <w:sz w:val="19"/>
              </w:rPr>
              <w:t>are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8"/>
                <w:sz w:val="19"/>
              </w:rPr>
              <w:t>addressed</w:t>
            </w: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8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before="12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4767" w:type="dxa"/>
          </w:tcPr>
          <w:p>
            <w:pPr>
              <w:pStyle w:val="TableParagraph"/>
              <w:spacing w:line="196" w:lineRule="auto" w:before="45"/>
              <w:ind w:right="410"/>
              <w:rPr>
                <w:sz w:val="19"/>
              </w:rPr>
            </w:pPr>
            <w:r>
              <w:rPr>
                <w:spacing w:val="-14"/>
                <w:sz w:val="19"/>
              </w:rPr>
              <w:t>Demands</w:t>
            </w:r>
            <w:r>
              <w:rPr>
                <w:spacing w:val="-30"/>
                <w:sz w:val="19"/>
              </w:rPr>
              <w:t> </w:t>
            </w:r>
            <w:r>
              <w:rPr>
                <w:spacing w:val="-14"/>
                <w:sz w:val="19"/>
              </w:rPr>
              <w:t>in</w:t>
            </w:r>
            <w:r>
              <w:rPr>
                <w:spacing w:val="-30"/>
                <w:sz w:val="19"/>
              </w:rPr>
              <w:t> </w:t>
            </w:r>
            <w:r>
              <w:rPr>
                <w:spacing w:val="-14"/>
                <w:sz w:val="19"/>
              </w:rPr>
              <w:t>the</w:t>
            </w:r>
            <w:r>
              <w:rPr>
                <w:spacing w:val="-30"/>
                <w:sz w:val="19"/>
              </w:rPr>
              <w:t> </w:t>
            </w:r>
            <w:r>
              <w:rPr>
                <w:spacing w:val="-14"/>
                <w:sz w:val="19"/>
              </w:rPr>
              <w:t>employee</w:t>
            </w:r>
            <w:r>
              <w:rPr>
                <w:spacing w:val="-30"/>
                <w:sz w:val="19"/>
              </w:rPr>
              <w:t> </w:t>
            </w:r>
            <w:r>
              <w:rPr>
                <w:spacing w:val="-14"/>
                <w:sz w:val="19"/>
              </w:rPr>
              <w:t>body</w:t>
            </w:r>
            <w:r>
              <w:rPr>
                <w:spacing w:val="-30"/>
                <w:sz w:val="19"/>
              </w:rPr>
              <w:t> </w:t>
            </w:r>
            <w:r>
              <w:rPr>
                <w:spacing w:val="-14"/>
                <w:sz w:val="19"/>
              </w:rPr>
              <w:t>are</w:t>
            </w:r>
            <w:r>
              <w:rPr>
                <w:spacing w:val="-30"/>
                <w:sz w:val="19"/>
              </w:rPr>
              <w:t> </w:t>
            </w:r>
            <w:r>
              <w:rPr>
                <w:spacing w:val="-14"/>
                <w:sz w:val="19"/>
              </w:rPr>
              <w:t>achievable</w:t>
            </w:r>
            <w:r>
              <w:rPr>
                <w:spacing w:val="-30"/>
                <w:sz w:val="19"/>
              </w:rPr>
              <w:t> </w:t>
            </w:r>
            <w:r>
              <w:rPr>
                <w:spacing w:val="-14"/>
                <w:sz w:val="19"/>
              </w:rPr>
              <w:t>and</w:t>
            </w:r>
            <w:r>
              <w:rPr>
                <w:spacing w:val="-30"/>
                <w:sz w:val="19"/>
              </w:rPr>
              <w:t> </w:t>
            </w:r>
            <w:r>
              <w:rPr>
                <w:spacing w:val="-14"/>
                <w:sz w:val="19"/>
              </w:rPr>
              <w:t>within </w:t>
            </w:r>
            <w:r>
              <w:rPr>
                <w:spacing w:val="-6"/>
                <w:sz w:val="19"/>
              </w:rPr>
              <w:t>the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6"/>
                <w:sz w:val="19"/>
              </w:rPr>
              <w:t>role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6"/>
                <w:sz w:val="19"/>
              </w:rPr>
              <w:t>of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6"/>
                <w:sz w:val="19"/>
              </w:rPr>
              <w:t>the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6"/>
                <w:sz w:val="19"/>
              </w:rPr>
              <w:t>job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6"/>
                <w:sz w:val="19"/>
              </w:rPr>
              <w:t>holder</w:t>
            </w: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5" w:hRule="atLeast"/>
        </w:trPr>
        <w:tc>
          <w:tcPr>
            <w:tcW w:w="8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before="19"/>
              <w:ind w:left="10"/>
              <w:jc w:val="center"/>
              <w:rPr>
                <w:sz w:val="20"/>
              </w:rPr>
            </w:pPr>
            <w:r>
              <w:rPr>
                <w:w w:val="113"/>
                <w:sz w:val="20"/>
              </w:rPr>
              <w:t>M</w:t>
            </w:r>
          </w:p>
        </w:tc>
        <w:tc>
          <w:tcPr>
            <w:tcW w:w="4767" w:type="dxa"/>
          </w:tcPr>
          <w:p>
            <w:pPr>
              <w:pStyle w:val="TableParagraph"/>
              <w:spacing w:line="196" w:lineRule="auto" w:before="52"/>
              <w:ind w:right="664"/>
              <w:rPr>
                <w:sz w:val="19"/>
              </w:rPr>
            </w:pPr>
            <w:r>
              <w:rPr>
                <w:spacing w:val="-14"/>
                <w:sz w:val="19"/>
              </w:rPr>
              <w:t>Systems</w:t>
            </w:r>
            <w:r>
              <w:rPr>
                <w:spacing w:val="-34"/>
                <w:sz w:val="19"/>
              </w:rPr>
              <w:t> </w:t>
            </w:r>
            <w:r>
              <w:rPr>
                <w:spacing w:val="-14"/>
                <w:sz w:val="19"/>
              </w:rPr>
              <w:t>are</w:t>
            </w:r>
            <w:r>
              <w:rPr>
                <w:spacing w:val="-34"/>
                <w:sz w:val="19"/>
              </w:rPr>
              <w:t> </w:t>
            </w:r>
            <w:r>
              <w:rPr>
                <w:spacing w:val="-14"/>
                <w:sz w:val="19"/>
              </w:rPr>
              <w:t>in</w:t>
            </w:r>
            <w:r>
              <w:rPr>
                <w:spacing w:val="-34"/>
                <w:sz w:val="19"/>
              </w:rPr>
              <w:t> </w:t>
            </w:r>
            <w:r>
              <w:rPr>
                <w:spacing w:val="-14"/>
                <w:sz w:val="19"/>
              </w:rPr>
              <w:t>place</w:t>
            </w:r>
            <w:r>
              <w:rPr>
                <w:spacing w:val="-34"/>
                <w:sz w:val="19"/>
              </w:rPr>
              <w:t> </w:t>
            </w:r>
            <w:r>
              <w:rPr>
                <w:spacing w:val="-14"/>
                <w:sz w:val="19"/>
              </w:rPr>
              <w:t>to</w:t>
            </w:r>
            <w:r>
              <w:rPr>
                <w:spacing w:val="-34"/>
                <w:sz w:val="19"/>
              </w:rPr>
              <w:t> </w:t>
            </w:r>
            <w:r>
              <w:rPr>
                <w:spacing w:val="-14"/>
                <w:sz w:val="19"/>
              </w:rPr>
              <w:t>enable</w:t>
            </w:r>
            <w:r>
              <w:rPr>
                <w:spacing w:val="-34"/>
                <w:sz w:val="19"/>
              </w:rPr>
              <w:t> </w:t>
            </w:r>
            <w:r>
              <w:rPr>
                <w:spacing w:val="-14"/>
                <w:sz w:val="19"/>
              </w:rPr>
              <w:t>and</w:t>
            </w:r>
            <w:r>
              <w:rPr>
                <w:spacing w:val="-34"/>
                <w:sz w:val="19"/>
              </w:rPr>
              <w:t> </w:t>
            </w:r>
            <w:r>
              <w:rPr>
                <w:spacing w:val="-14"/>
                <w:sz w:val="19"/>
              </w:rPr>
              <w:t>encourage</w:t>
            </w:r>
            <w:r>
              <w:rPr>
                <w:spacing w:val="-34"/>
                <w:sz w:val="19"/>
              </w:rPr>
              <w:t> </w:t>
            </w:r>
            <w:r>
              <w:rPr>
                <w:spacing w:val="-14"/>
                <w:sz w:val="19"/>
              </w:rPr>
              <w:t>employees </w:t>
            </w:r>
            <w:r>
              <w:rPr>
                <w:spacing w:val="-6"/>
                <w:w w:val="90"/>
                <w:sz w:val="19"/>
              </w:rPr>
              <w:t>to</w:t>
            </w:r>
            <w:r>
              <w:rPr>
                <w:spacing w:val="-31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report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unacceptable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behaviour,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i.e.</w:t>
            </w:r>
            <w:r>
              <w:rPr>
                <w:spacing w:val="-31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in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accordance</w:t>
            </w:r>
            <w:r>
              <w:rPr>
                <w:spacing w:val="-30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with </w:t>
            </w:r>
            <w:r>
              <w:rPr>
                <w:spacing w:val="-2"/>
                <w:sz w:val="19"/>
              </w:rPr>
              <w:t>the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2"/>
                <w:sz w:val="19"/>
              </w:rPr>
              <w:t>Dignity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2"/>
                <w:sz w:val="19"/>
              </w:rPr>
              <w:t>Policy</w:t>
            </w: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4" w:hRule="atLeast"/>
        </w:trPr>
        <w:tc>
          <w:tcPr>
            <w:tcW w:w="8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before="33"/>
              <w:ind w:left="10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L</w:t>
            </w:r>
          </w:p>
        </w:tc>
        <w:tc>
          <w:tcPr>
            <w:tcW w:w="4767" w:type="dxa"/>
          </w:tcPr>
          <w:p>
            <w:pPr>
              <w:pStyle w:val="TableParagraph"/>
              <w:spacing w:line="196" w:lineRule="auto" w:before="66"/>
              <w:ind w:right="624"/>
              <w:rPr>
                <w:sz w:val="19"/>
              </w:rPr>
            </w:pPr>
            <w:r>
              <w:rPr>
                <w:spacing w:val="-14"/>
                <w:sz w:val="19"/>
              </w:rPr>
              <w:t>There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4"/>
                <w:sz w:val="19"/>
              </w:rPr>
              <w:t>is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4"/>
                <w:sz w:val="19"/>
              </w:rPr>
              <w:t>employee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4"/>
                <w:sz w:val="19"/>
              </w:rPr>
              <w:t>input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4"/>
                <w:sz w:val="19"/>
              </w:rPr>
              <w:t>into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4"/>
                <w:sz w:val="19"/>
              </w:rPr>
              <w:t>decision-making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4"/>
                <w:sz w:val="19"/>
              </w:rPr>
              <w:t>and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4"/>
                <w:sz w:val="19"/>
              </w:rPr>
              <w:t>career </w:t>
            </w:r>
            <w:r>
              <w:rPr>
                <w:spacing w:val="-2"/>
                <w:sz w:val="19"/>
              </w:rPr>
              <w:t>progression</w:t>
            </w: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2" w:hRule="atLeast"/>
        </w:trPr>
        <w:tc>
          <w:tcPr>
            <w:tcW w:w="8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before="9"/>
              <w:ind w:left="10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L</w:t>
            </w:r>
          </w:p>
        </w:tc>
        <w:tc>
          <w:tcPr>
            <w:tcW w:w="4767" w:type="dxa"/>
          </w:tcPr>
          <w:p>
            <w:pPr>
              <w:pStyle w:val="TableParagraph"/>
              <w:spacing w:before="10"/>
              <w:rPr>
                <w:sz w:val="19"/>
              </w:rPr>
            </w:pPr>
            <w:r>
              <w:rPr>
                <w:spacing w:val="-14"/>
                <w:sz w:val="19"/>
              </w:rPr>
              <w:t>Board</w:t>
            </w:r>
            <w:r>
              <w:rPr>
                <w:spacing w:val="-31"/>
                <w:sz w:val="19"/>
              </w:rPr>
              <w:t> </w:t>
            </w:r>
            <w:r>
              <w:rPr>
                <w:spacing w:val="-14"/>
                <w:sz w:val="19"/>
              </w:rPr>
              <w:t>of</w:t>
            </w:r>
            <w:r>
              <w:rPr>
                <w:spacing w:val="-31"/>
                <w:sz w:val="19"/>
              </w:rPr>
              <w:t> </w:t>
            </w:r>
            <w:r>
              <w:rPr>
                <w:spacing w:val="-14"/>
                <w:sz w:val="19"/>
              </w:rPr>
              <w:t>Management</w:t>
            </w:r>
            <w:r>
              <w:rPr>
                <w:spacing w:val="-30"/>
                <w:sz w:val="19"/>
              </w:rPr>
              <w:t> </w:t>
            </w:r>
            <w:r>
              <w:rPr>
                <w:spacing w:val="-14"/>
                <w:sz w:val="19"/>
              </w:rPr>
              <w:t>actions</w:t>
            </w:r>
            <w:r>
              <w:rPr>
                <w:spacing w:val="-31"/>
                <w:sz w:val="19"/>
              </w:rPr>
              <w:t> </w:t>
            </w:r>
            <w:r>
              <w:rPr>
                <w:spacing w:val="-14"/>
                <w:sz w:val="19"/>
              </w:rPr>
              <w:t>are</w:t>
            </w:r>
            <w:r>
              <w:rPr>
                <w:spacing w:val="-30"/>
                <w:sz w:val="19"/>
              </w:rPr>
              <w:t> </w:t>
            </w:r>
            <w:r>
              <w:rPr>
                <w:spacing w:val="-14"/>
                <w:sz w:val="19"/>
              </w:rPr>
              <w:t>consistent</w:t>
            </w:r>
            <w:r>
              <w:rPr>
                <w:spacing w:val="-31"/>
                <w:sz w:val="19"/>
              </w:rPr>
              <w:t> </w:t>
            </w:r>
            <w:r>
              <w:rPr>
                <w:spacing w:val="-14"/>
                <w:sz w:val="19"/>
              </w:rPr>
              <w:t>and</w:t>
            </w:r>
            <w:r>
              <w:rPr>
                <w:spacing w:val="-31"/>
                <w:sz w:val="19"/>
              </w:rPr>
              <w:t> </w:t>
            </w:r>
            <w:r>
              <w:rPr>
                <w:spacing w:val="-14"/>
                <w:sz w:val="19"/>
              </w:rPr>
              <w:t>fair</w:t>
            </w: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5" w:hRule="atLeast"/>
        </w:trPr>
        <w:tc>
          <w:tcPr>
            <w:tcW w:w="8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before="6"/>
              <w:ind w:left="10"/>
              <w:jc w:val="center"/>
              <w:rPr>
                <w:sz w:val="20"/>
              </w:rPr>
            </w:pPr>
            <w:r>
              <w:rPr>
                <w:w w:val="113"/>
                <w:sz w:val="20"/>
              </w:rPr>
              <w:t>M</w:t>
            </w:r>
          </w:p>
        </w:tc>
        <w:tc>
          <w:tcPr>
            <w:tcW w:w="4767" w:type="dxa"/>
          </w:tcPr>
          <w:p>
            <w:pPr>
              <w:pStyle w:val="TableParagraph"/>
              <w:spacing w:line="196" w:lineRule="auto" w:before="39"/>
              <w:ind w:right="814"/>
              <w:jc w:val="both"/>
              <w:rPr>
                <w:sz w:val="19"/>
              </w:rPr>
            </w:pPr>
            <w:r>
              <w:rPr>
                <w:spacing w:val="-8"/>
                <w:w w:val="90"/>
                <w:sz w:val="19"/>
              </w:rPr>
              <w:t>The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8"/>
                <w:w w:val="90"/>
                <w:sz w:val="19"/>
              </w:rPr>
              <w:t>school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8"/>
                <w:w w:val="90"/>
                <w:sz w:val="19"/>
              </w:rPr>
              <w:t>provides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8"/>
                <w:w w:val="90"/>
                <w:sz w:val="19"/>
              </w:rPr>
              <w:t>employees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8"/>
                <w:w w:val="90"/>
                <w:sz w:val="19"/>
              </w:rPr>
              <w:t>with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8"/>
                <w:w w:val="90"/>
                <w:sz w:val="19"/>
              </w:rPr>
              <w:t>timely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8"/>
                <w:w w:val="90"/>
                <w:sz w:val="19"/>
              </w:rPr>
              <w:t>information </w:t>
            </w:r>
            <w:r>
              <w:rPr>
                <w:spacing w:val="-10"/>
                <w:w w:val="90"/>
                <w:sz w:val="19"/>
              </w:rPr>
              <w:t>to</w:t>
            </w:r>
            <w:r>
              <w:rPr>
                <w:sz w:val="19"/>
              </w:rPr>
              <w:t> </w:t>
            </w:r>
            <w:r>
              <w:rPr>
                <w:spacing w:val="-10"/>
                <w:w w:val="90"/>
                <w:sz w:val="19"/>
              </w:rPr>
              <w:t>enable</w:t>
            </w:r>
            <w:r>
              <w:rPr>
                <w:sz w:val="19"/>
              </w:rPr>
              <w:t> </w:t>
            </w:r>
            <w:r>
              <w:rPr>
                <w:spacing w:val="-10"/>
                <w:w w:val="90"/>
                <w:sz w:val="19"/>
              </w:rPr>
              <w:t>them</w:t>
            </w:r>
            <w:r>
              <w:rPr>
                <w:sz w:val="19"/>
              </w:rPr>
              <w:t> </w:t>
            </w:r>
            <w:r>
              <w:rPr>
                <w:spacing w:val="-10"/>
                <w:w w:val="90"/>
                <w:sz w:val="19"/>
              </w:rPr>
              <w:t>to</w:t>
            </w:r>
            <w:r>
              <w:rPr>
                <w:sz w:val="19"/>
              </w:rPr>
              <w:t> </w:t>
            </w:r>
            <w:r>
              <w:rPr>
                <w:spacing w:val="-10"/>
                <w:w w:val="90"/>
                <w:sz w:val="19"/>
              </w:rPr>
              <w:t>understand</w:t>
            </w:r>
            <w:r>
              <w:rPr>
                <w:sz w:val="19"/>
              </w:rPr>
              <w:t> </w:t>
            </w:r>
            <w:r>
              <w:rPr>
                <w:spacing w:val="-10"/>
                <w:w w:val="90"/>
                <w:sz w:val="19"/>
              </w:rPr>
              <w:t>the</w:t>
            </w:r>
            <w:r>
              <w:rPr>
                <w:sz w:val="19"/>
              </w:rPr>
              <w:t> </w:t>
            </w:r>
            <w:r>
              <w:rPr>
                <w:spacing w:val="-10"/>
                <w:w w:val="90"/>
                <w:sz w:val="19"/>
              </w:rPr>
              <w:t>reasons</w:t>
            </w:r>
            <w:r>
              <w:rPr>
                <w:sz w:val="19"/>
              </w:rPr>
              <w:t> </w:t>
            </w:r>
            <w:r>
              <w:rPr>
                <w:spacing w:val="-10"/>
                <w:w w:val="90"/>
                <w:sz w:val="19"/>
              </w:rPr>
              <w:t>for</w:t>
            </w:r>
            <w:r>
              <w:rPr>
                <w:sz w:val="19"/>
              </w:rPr>
              <w:t> </w:t>
            </w:r>
            <w:r>
              <w:rPr>
                <w:spacing w:val="-10"/>
                <w:w w:val="90"/>
                <w:sz w:val="19"/>
              </w:rPr>
              <w:t>proposed </w:t>
            </w:r>
            <w:r>
              <w:rPr>
                <w:spacing w:val="-2"/>
                <w:sz w:val="19"/>
              </w:rPr>
              <w:t>changes</w:t>
            </w: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22" w:hRule="atLeast"/>
        </w:trPr>
        <w:tc>
          <w:tcPr>
            <w:tcW w:w="8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before="20"/>
              <w:ind w:left="10"/>
              <w:jc w:val="center"/>
              <w:rPr>
                <w:sz w:val="20"/>
              </w:rPr>
            </w:pPr>
            <w:r>
              <w:rPr>
                <w:w w:val="113"/>
                <w:sz w:val="20"/>
              </w:rPr>
              <w:t>M</w:t>
            </w:r>
          </w:p>
        </w:tc>
        <w:tc>
          <w:tcPr>
            <w:tcW w:w="4767" w:type="dxa"/>
          </w:tcPr>
          <w:p>
            <w:pPr>
              <w:pStyle w:val="TableParagraph"/>
              <w:spacing w:line="196" w:lineRule="auto" w:before="54"/>
              <w:ind w:right="664"/>
              <w:rPr>
                <w:sz w:val="19"/>
              </w:rPr>
            </w:pPr>
            <w:r>
              <w:rPr>
                <w:spacing w:val="-6"/>
                <w:w w:val="90"/>
                <w:sz w:val="19"/>
              </w:rPr>
              <w:t>If</w:t>
            </w:r>
            <w:r>
              <w:rPr>
                <w:spacing w:val="-24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necessary,</w:t>
            </w:r>
            <w:r>
              <w:rPr>
                <w:spacing w:val="-24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employees</w:t>
            </w:r>
            <w:r>
              <w:rPr>
                <w:spacing w:val="-24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are</w:t>
            </w:r>
            <w:r>
              <w:rPr>
                <w:spacing w:val="-24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given</w:t>
            </w:r>
            <w:r>
              <w:rPr>
                <w:spacing w:val="-24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training</w:t>
            </w:r>
            <w:r>
              <w:rPr>
                <w:spacing w:val="-24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to</w:t>
            </w:r>
            <w:r>
              <w:rPr>
                <w:spacing w:val="-24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support</w:t>
            </w:r>
            <w:r>
              <w:rPr>
                <w:spacing w:val="-24"/>
                <w:w w:val="90"/>
                <w:sz w:val="19"/>
              </w:rPr>
              <w:t> </w:t>
            </w:r>
            <w:r>
              <w:rPr>
                <w:spacing w:val="-6"/>
                <w:w w:val="90"/>
                <w:sz w:val="19"/>
              </w:rPr>
              <w:t>any </w:t>
            </w:r>
            <w:r>
              <w:rPr>
                <w:spacing w:val="-4"/>
                <w:sz w:val="19"/>
              </w:rPr>
              <w:t>changes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4"/>
                <w:sz w:val="19"/>
              </w:rPr>
              <w:t>in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4"/>
                <w:sz w:val="19"/>
              </w:rPr>
              <w:t>their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4"/>
                <w:sz w:val="19"/>
              </w:rPr>
              <w:t>jobs</w:t>
            </w: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4" w:hRule="atLeast"/>
        </w:trPr>
        <w:tc>
          <w:tcPr>
            <w:tcW w:w="82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before="27"/>
              <w:ind w:left="10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L</w:t>
            </w:r>
          </w:p>
        </w:tc>
        <w:tc>
          <w:tcPr>
            <w:tcW w:w="4767" w:type="dxa"/>
          </w:tcPr>
          <w:p>
            <w:pPr>
              <w:pStyle w:val="TableParagraph"/>
              <w:spacing w:line="196" w:lineRule="auto" w:before="61"/>
              <w:ind w:right="664"/>
              <w:rPr>
                <w:sz w:val="19"/>
              </w:rPr>
            </w:pPr>
            <w:r>
              <w:rPr>
                <w:spacing w:val="-14"/>
                <w:sz w:val="19"/>
              </w:rPr>
              <w:t>The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4"/>
                <w:sz w:val="19"/>
              </w:rPr>
              <w:t>school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4"/>
                <w:sz w:val="19"/>
              </w:rPr>
              <w:t>monitors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4"/>
                <w:sz w:val="19"/>
              </w:rPr>
              <w:t>employee’s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4"/>
                <w:sz w:val="19"/>
              </w:rPr>
              <w:t>sickness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4"/>
                <w:sz w:val="19"/>
              </w:rPr>
              <w:t>absence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4"/>
                <w:sz w:val="19"/>
              </w:rPr>
              <w:t>and </w:t>
            </w:r>
            <w:r>
              <w:rPr>
                <w:spacing w:val="-8"/>
                <w:sz w:val="19"/>
              </w:rPr>
              <w:t>identifies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8"/>
                <w:sz w:val="19"/>
              </w:rPr>
              <w:t>reasons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8"/>
                <w:sz w:val="19"/>
              </w:rPr>
              <w:t>for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8"/>
                <w:sz w:val="19"/>
              </w:rPr>
              <w:t>absence</w:t>
            </w: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2" w:hRule="atLeast"/>
        </w:trPr>
        <w:tc>
          <w:tcPr>
            <w:tcW w:w="82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before="23"/>
              <w:ind w:left="10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L</w:t>
            </w:r>
          </w:p>
        </w:tc>
        <w:tc>
          <w:tcPr>
            <w:tcW w:w="4767" w:type="dxa"/>
          </w:tcPr>
          <w:p>
            <w:pPr>
              <w:pStyle w:val="TableParagraph"/>
              <w:spacing w:line="196" w:lineRule="auto" w:before="56"/>
              <w:ind w:right="410"/>
              <w:rPr>
                <w:sz w:val="19"/>
              </w:rPr>
            </w:pPr>
            <w:r>
              <w:rPr>
                <w:spacing w:val="-14"/>
                <w:sz w:val="19"/>
              </w:rPr>
              <w:t>Employees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4"/>
                <w:sz w:val="19"/>
              </w:rPr>
              <w:t>can/should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4"/>
                <w:sz w:val="19"/>
              </w:rPr>
              <w:t>be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4"/>
                <w:sz w:val="19"/>
              </w:rPr>
              <w:t>able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4"/>
                <w:sz w:val="19"/>
              </w:rPr>
              <w:t>to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4"/>
                <w:sz w:val="19"/>
              </w:rPr>
              <w:t>approach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4"/>
                <w:sz w:val="19"/>
              </w:rPr>
              <w:t>the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4"/>
                <w:sz w:val="19"/>
              </w:rPr>
              <w:t>Principal</w:t>
            </w:r>
            <w:r>
              <w:rPr>
                <w:spacing w:val="-36"/>
                <w:sz w:val="19"/>
              </w:rPr>
              <w:t> </w:t>
            </w:r>
            <w:r>
              <w:rPr>
                <w:spacing w:val="-14"/>
                <w:sz w:val="19"/>
              </w:rPr>
              <w:t>or </w:t>
            </w:r>
            <w:r>
              <w:rPr>
                <w:spacing w:val="-10"/>
                <w:sz w:val="19"/>
              </w:rPr>
              <w:t>Deputy</w:t>
            </w:r>
            <w:r>
              <w:rPr>
                <w:spacing w:val="-33"/>
                <w:sz w:val="19"/>
              </w:rPr>
              <w:t> </w:t>
            </w:r>
            <w:r>
              <w:rPr>
                <w:spacing w:val="-10"/>
                <w:sz w:val="19"/>
              </w:rPr>
              <w:t>Principal</w:t>
            </w:r>
            <w:r>
              <w:rPr>
                <w:spacing w:val="-33"/>
                <w:sz w:val="19"/>
              </w:rPr>
              <w:t> </w:t>
            </w:r>
            <w:r>
              <w:rPr>
                <w:spacing w:val="-10"/>
                <w:sz w:val="19"/>
              </w:rPr>
              <w:t>to</w:t>
            </w:r>
            <w:r>
              <w:rPr>
                <w:spacing w:val="-33"/>
                <w:sz w:val="19"/>
              </w:rPr>
              <w:t> </w:t>
            </w:r>
            <w:r>
              <w:rPr>
                <w:spacing w:val="-10"/>
                <w:sz w:val="19"/>
              </w:rPr>
              <w:t>access</w:t>
            </w:r>
            <w:r>
              <w:rPr>
                <w:spacing w:val="-33"/>
                <w:sz w:val="19"/>
              </w:rPr>
              <w:t> </w:t>
            </w:r>
            <w:r>
              <w:rPr>
                <w:spacing w:val="-10"/>
                <w:sz w:val="19"/>
              </w:rPr>
              <w:t>appropriate</w:t>
            </w:r>
            <w:r>
              <w:rPr>
                <w:spacing w:val="-33"/>
                <w:sz w:val="19"/>
              </w:rPr>
              <w:t> </w:t>
            </w:r>
            <w:r>
              <w:rPr>
                <w:spacing w:val="-10"/>
                <w:sz w:val="19"/>
              </w:rPr>
              <w:t>support</w:t>
            </w:r>
          </w:p>
        </w:tc>
        <w:tc>
          <w:tcPr>
            <w:tcW w:w="7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96" w:hRule="atLeast"/>
        </w:trPr>
        <w:tc>
          <w:tcPr>
            <w:tcW w:w="825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7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767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7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7"/>
        </w:rPr>
      </w:pPr>
      <w:r>
        <w:rPr/>
        <w:pict>
          <v:shape style="position:absolute;margin-left:42.645pt;margin-top:5.522pt;width:654pt;height:22.95pt;mso-position-horizontal-relative:page;mso-position-vertical-relative:paragraph;z-index:-15728640;mso-wrap-distance-left:0;mso-wrap-distance-right:0" type="#_x0000_t202" id="docshape3" filled="false" stroked="true" strokeweight=".25pt" strokecolor="#000000">
            <v:textbox inset="0,0,0,0">
              <w:txbxContent>
                <w:p>
                  <w:pPr>
                    <w:spacing w:line="206" w:lineRule="auto" w:before="78"/>
                    <w:ind w:left="108" w:right="760" w:firstLine="0"/>
                    <w:jc w:val="left"/>
                    <w:rPr>
                      <w:sz w:val="16"/>
                    </w:rPr>
                  </w:pPr>
                  <w:r>
                    <w:rPr>
                      <w:w w:val="90"/>
                      <w:position w:val="2"/>
                      <w:sz w:val="12"/>
                    </w:rPr>
                    <w:t>1</w:t>
                  </w:r>
                  <w:r>
                    <w:rPr>
                      <w:spacing w:val="-5"/>
                      <w:w w:val="90"/>
                      <w:position w:val="2"/>
                      <w:sz w:val="12"/>
                    </w:rPr>
                    <w:t> </w:t>
                  </w:r>
                  <w:r>
                    <w:rPr>
                      <w:w w:val="90"/>
                      <w:sz w:val="16"/>
                    </w:rPr>
                    <w:t>Work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Positive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is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an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audit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tool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comprising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a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user-friendly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pack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which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can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be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used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to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identify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sources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of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stress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in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organisations.</w:t>
                  </w:r>
                  <w:r>
                    <w:rPr>
                      <w:spacing w:val="-13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Work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Positive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is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one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of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a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number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of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tools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available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to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help</w:t>
                  </w:r>
                  <w:r>
                    <w:rPr>
                      <w:spacing w:val="-6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in this</w:t>
                  </w:r>
                  <w:r>
                    <w:rPr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process.</w:t>
                  </w:r>
                  <w:r>
                    <w:rPr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Additional</w:t>
                  </w:r>
                  <w:r>
                    <w:rPr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information</w:t>
                  </w:r>
                  <w:r>
                    <w:rPr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is</w:t>
                  </w:r>
                  <w:r>
                    <w:rPr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available</w:t>
                  </w:r>
                  <w:r>
                    <w:rPr>
                      <w:spacing w:val="-5"/>
                      <w:w w:val="90"/>
                      <w:sz w:val="16"/>
                    </w:rPr>
                    <w:t> </w:t>
                  </w:r>
                  <w:r>
                    <w:rPr>
                      <w:w w:val="90"/>
                      <w:sz w:val="16"/>
                    </w:rPr>
                    <w:t>at</w:t>
                  </w:r>
                  <w:r>
                    <w:rPr>
                      <w:spacing w:val="-5"/>
                      <w:w w:val="90"/>
                      <w:sz w:val="16"/>
                    </w:rPr>
                    <w:t> </w:t>
                  </w:r>
                  <w:hyperlink r:id="rId5">
                    <w:r>
                      <w:rPr>
                        <w:w w:val="90"/>
                        <w:sz w:val="16"/>
                      </w:rPr>
                      <w:t>http://www.hsa.ie/eng/Workplace_Health/Workplace_Stress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line="228" w:lineRule="auto" w:before="62"/>
        <w:ind w:left="110" w:right="4686"/>
      </w:pPr>
      <w:r>
        <w:rPr>
          <w:spacing w:val="-10"/>
        </w:rPr>
        <w:t>If</w:t>
      </w:r>
      <w:r>
        <w:rPr>
          <w:spacing w:val="-25"/>
        </w:rPr>
        <w:t> </w:t>
      </w:r>
      <w:r>
        <w:rPr>
          <w:spacing w:val="-10"/>
        </w:rPr>
        <w:t>there</w:t>
      </w:r>
      <w:r>
        <w:rPr>
          <w:spacing w:val="-25"/>
        </w:rPr>
        <w:t> </w:t>
      </w:r>
      <w:r>
        <w:rPr>
          <w:spacing w:val="-10"/>
        </w:rPr>
        <w:t>is</w:t>
      </w:r>
      <w:r>
        <w:rPr>
          <w:spacing w:val="-25"/>
        </w:rPr>
        <w:t> </w:t>
      </w:r>
      <w:r>
        <w:rPr>
          <w:spacing w:val="-10"/>
        </w:rPr>
        <w:t>one</w:t>
      </w:r>
      <w:r>
        <w:rPr>
          <w:spacing w:val="-25"/>
        </w:rPr>
        <w:t> </w:t>
      </w:r>
      <w:r>
        <w:rPr>
          <w:spacing w:val="-10"/>
        </w:rPr>
        <w:t>or</w:t>
      </w:r>
      <w:r>
        <w:rPr>
          <w:spacing w:val="-25"/>
        </w:rPr>
        <w:t> </w:t>
      </w:r>
      <w:r>
        <w:rPr>
          <w:spacing w:val="-10"/>
        </w:rPr>
        <w:t>more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(H)</w:t>
      </w:r>
      <w:r>
        <w:rPr>
          <w:spacing w:val="-25"/>
        </w:rPr>
        <w:t> </w:t>
      </w:r>
      <w:r>
        <w:rPr>
          <w:spacing w:val="-10"/>
        </w:rPr>
        <w:t>actions</w:t>
      </w:r>
      <w:r>
        <w:rPr>
          <w:spacing w:val="-25"/>
        </w:rPr>
        <w:t> </w:t>
      </w:r>
      <w:r>
        <w:rPr>
          <w:spacing w:val="-10"/>
        </w:rPr>
        <w:t>needed,</w:t>
      </w:r>
      <w:r>
        <w:rPr>
          <w:spacing w:val="-25"/>
        </w:rPr>
        <w:t> </w:t>
      </w:r>
      <w:r>
        <w:rPr>
          <w:spacing w:val="-10"/>
        </w:rPr>
        <w:t>then</w:t>
      </w:r>
      <w:r>
        <w:rPr>
          <w:spacing w:val="-25"/>
        </w:rPr>
        <w:t> </w:t>
      </w:r>
      <w:r>
        <w:rPr>
          <w:spacing w:val="-10"/>
        </w:rPr>
        <w:t>the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of</w:t>
      </w:r>
      <w:r>
        <w:rPr>
          <w:spacing w:val="-25"/>
        </w:rPr>
        <w:t> </w:t>
      </w:r>
      <w:r>
        <w:rPr>
          <w:spacing w:val="-10"/>
        </w:rPr>
        <w:t>injury</w:t>
      </w:r>
      <w:r>
        <w:rPr>
          <w:spacing w:val="-25"/>
        </w:rPr>
        <w:t> </w:t>
      </w:r>
      <w:r>
        <w:rPr>
          <w:spacing w:val="-10"/>
        </w:rPr>
        <w:t>could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and</w:t>
      </w:r>
      <w:r>
        <w:rPr>
          <w:spacing w:val="-25"/>
        </w:rPr>
        <w:t> </w:t>
      </w:r>
      <w:r>
        <w:rPr>
          <w:spacing w:val="-10"/>
        </w:rPr>
        <w:t>immediate</w:t>
      </w:r>
      <w:r>
        <w:rPr>
          <w:spacing w:val="-25"/>
        </w:rPr>
        <w:t> </w:t>
      </w:r>
      <w:r>
        <w:rPr>
          <w:spacing w:val="-10"/>
        </w:rPr>
        <w:t>action</w:t>
      </w:r>
      <w:r>
        <w:rPr>
          <w:spacing w:val="-25"/>
        </w:rPr>
        <w:t> </w:t>
      </w:r>
      <w:r>
        <w:rPr>
          <w:spacing w:val="-10"/>
        </w:rPr>
        <w:t>should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taken. Medium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(M)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possible.</w:t>
      </w:r>
      <w:r>
        <w:rPr>
          <w:spacing w:val="68"/>
        </w:rPr>
        <w:t> </w:t>
      </w:r>
      <w:r>
        <w:rPr>
          <w:spacing w:val="-10"/>
        </w:rPr>
        <w:t>Low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(L)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practicable.</w:t>
      </w:r>
    </w:p>
    <w:p>
      <w:pPr>
        <w:pStyle w:val="BodyText"/>
        <w:spacing w:before="6"/>
        <w:rPr>
          <w:sz w:val="19"/>
        </w:rPr>
      </w:pPr>
    </w:p>
    <w:p>
      <w:pPr>
        <w:tabs>
          <w:tab w:pos="2998" w:val="left" w:leader="none"/>
          <w:tab w:pos="9107" w:val="left" w:leader="none"/>
          <w:tab w:pos="9470" w:val="left" w:leader="none"/>
          <w:tab w:pos="10239" w:val="left" w:leader="none"/>
          <w:tab w:pos="10666" w:val="left" w:leader="none"/>
          <w:tab w:pos="14000" w:val="left" w:leader="none"/>
        </w:tabs>
        <w:spacing w:before="0"/>
        <w:ind w:left="110" w:right="0" w:firstLine="0"/>
        <w:jc w:val="left"/>
        <w:rPr>
          <w:sz w:val="14"/>
        </w:rPr>
      </w:pPr>
      <w:r>
        <w:rPr>
          <w:spacing w:val="-2"/>
          <w:w w:val="90"/>
          <w:position w:val="2"/>
          <w:sz w:val="20"/>
        </w:rPr>
        <w:t>Risk</w:t>
      </w:r>
      <w:r>
        <w:rPr>
          <w:spacing w:val="-20"/>
          <w:w w:val="90"/>
          <w:position w:val="2"/>
          <w:sz w:val="20"/>
        </w:rPr>
        <w:t> </w:t>
      </w:r>
      <w:r>
        <w:rPr>
          <w:spacing w:val="-2"/>
          <w:w w:val="90"/>
          <w:position w:val="2"/>
          <w:sz w:val="20"/>
        </w:rPr>
        <w:t>Assessment</w:t>
      </w:r>
      <w:r>
        <w:rPr>
          <w:spacing w:val="-19"/>
          <w:w w:val="90"/>
          <w:position w:val="2"/>
          <w:sz w:val="20"/>
        </w:rPr>
        <w:t> </w:t>
      </w:r>
      <w:r>
        <w:rPr>
          <w:spacing w:val="-2"/>
          <w:w w:val="90"/>
          <w:position w:val="2"/>
          <w:sz w:val="20"/>
        </w:rPr>
        <w:t>carried</w:t>
      </w:r>
      <w:r>
        <w:rPr>
          <w:spacing w:val="-19"/>
          <w:w w:val="90"/>
          <w:position w:val="2"/>
          <w:sz w:val="20"/>
        </w:rPr>
        <w:t> </w:t>
      </w:r>
      <w:r>
        <w:rPr>
          <w:spacing w:val="-2"/>
          <w:w w:val="90"/>
          <w:position w:val="2"/>
          <w:sz w:val="20"/>
        </w:rPr>
        <w:t>out</w:t>
      </w:r>
      <w:r>
        <w:rPr>
          <w:spacing w:val="-19"/>
          <w:w w:val="90"/>
          <w:position w:val="2"/>
          <w:sz w:val="20"/>
        </w:rPr>
        <w:t> </w:t>
      </w:r>
      <w:r>
        <w:rPr>
          <w:spacing w:val="-5"/>
          <w:w w:val="90"/>
          <w:position w:val="2"/>
          <w:sz w:val="20"/>
        </w:rPr>
        <w:t>by:</w:t>
      </w:r>
      <w:r>
        <w:rPr>
          <w:position w:val="2"/>
          <w:sz w:val="20"/>
        </w:rPr>
        <w:tab/>
      </w:r>
      <w:r>
        <w:rPr>
          <w:position w:val="2"/>
          <w:sz w:val="20"/>
          <w:u w:val="single"/>
        </w:rPr>
        <w:tab/>
      </w:r>
      <w:r>
        <w:rPr>
          <w:position w:val="2"/>
          <w:sz w:val="20"/>
        </w:rPr>
        <w:tab/>
      </w:r>
      <w:r>
        <w:rPr>
          <w:spacing w:val="-2"/>
          <w:position w:val="2"/>
          <w:sz w:val="20"/>
        </w:rPr>
        <w:t>Date:</w:t>
      </w:r>
      <w:r>
        <w:rPr>
          <w:position w:val="2"/>
          <w:sz w:val="20"/>
        </w:rPr>
        <w:tab/>
      </w:r>
      <w:r>
        <w:rPr>
          <w:spacing w:val="-10"/>
          <w:position w:val="2"/>
          <w:sz w:val="20"/>
        </w:rPr>
        <w:t>/</w:t>
      </w:r>
      <w:r>
        <w:rPr>
          <w:position w:val="2"/>
          <w:sz w:val="20"/>
        </w:rPr>
        <w:tab/>
      </w:r>
      <w:r>
        <w:rPr>
          <w:spacing w:val="-10"/>
          <w:position w:val="2"/>
          <w:sz w:val="20"/>
        </w:rPr>
        <w:t>/</w:t>
      </w:r>
      <w:r>
        <w:rPr>
          <w:position w:val="2"/>
          <w:sz w:val="20"/>
        </w:rPr>
        <w:tab/>
      </w: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sectPr>
      <w:type w:val="continuous"/>
      <w:pgSz w:w="16840" w:h="11910" w:orient="landscape"/>
      <w:pgMar w:top="640" w:bottom="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"/>
      <w:ind w:left="20"/>
    </w:pPr>
    <w:rPr>
      <w:rFonts w:ascii="Trebuchet MS" w:hAnsi="Trebuchet MS" w:eastAsia="Trebuchet MS" w:cs="Trebuchet MS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56"/>
    </w:pPr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hsa.ie/eng/Workplace_Health/Workplace_Stress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2023-02-22T12:05:05Z</dcterms:created>
  <dcterms:modified xsi:type="dcterms:W3CDTF">2023-02-22T12:05:05Z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</Properties>
</file>