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2"/>
        <w:ind w:left="1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337pt;margin-top:563.733887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24512pt;width:50.9pt;height:50.7pt;mso-position-horizontal-relative:page;mso-position-vertical-relative:page;z-index:15729152" id="docshape2" coordorigin="0,10892" coordsize="1018,1014" path="m0,10892l0,11906,1018,11906,1009,11817,996,11743,978,11671,955,11601,928,11533,896,11467,860,11404,820,11344,776,11287,729,11232,678,11181,624,11134,566,11090,506,11050,443,11014,378,10982,310,10955,240,10932,167,10914,94,10901,18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w w:val="90"/>
        </w:rPr>
        <w:t>Cleaning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No.43</w:t>
      </w:r>
      <w:r>
        <w:rPr>
          <w:color w:val="6CB33F"/>
          <w:spacing w:val="-7"/>
          <w:w w:val="90"/>
        </w:rPr>
        <w:t> </w:t>
      </w:r>
      <w:r>
        <w:rPr>
          <w:color w:val="6CB33F"/>
          <w:w w:val="90"/>
        </w:rPr>
        <w:t>Toilets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and</w:t>
      </w:r>
      <w:r>
        <w:rPr>
          <w:color w:val="6CB33F"/>
          <w:spacing w:val="-2"/>
        </w:rPr>
        <w:t> </w:t>
      </w:r>
      <w:r>
        <w:rPr>
          <w:color w:val="6CB33F"/>
          <w:w w:val="90"/>
        </w:rPr>
        <w:t>Showers</w:t>
      </w:r>
      <w:r>
        <w:rPr>
          <w:color w:val="6CB33F"/>
          <w:spacing w:val="-1"/>
        </w:rPr>
        <w:t> </w:t>
      </w:r>
      <w:r>
        <w:rPr>
          <w:w w:val="90"/>
        </w:rPr>
        <w:t>(List</w:t>
      </w:r>
      <w:r>
        <w:rPr>
          <w:spacing w:val="-1"/>
        </w:rPr>
        <w:t> </w:t>
      </w:r>
      <w:r>
        <w:rPr>
          <w:w w:val="90"/>
        </w:rPr>
        <w:t>additional</w:t>
      </w:r>
      <w:r>
        <w:rPr>
          <w:spacing w:val="-1"/>
        </w:rPr>
        <w:t> </w:t>
      </w:r>
      <w:r>
        <w:rPr>
          <w:w w:val="90"/>
        </w:rPr>
        <w:t>hazards,</w:t>
      </w:r>
      <w:r>
        <w:rPr>
          <w:spacing w:val="-1"/>
        </w:rPr>
        <w:t> </w:t>
      </w:r>
      <w:r>
        <w:rPr>
          <w:w w:val="90"/>
        </w:rPr>
        <w:t>risks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controls</w:t>
      </w:r>
      <w:r>
        <w:rPr>
          <w:spacing w:val="-1"/>
        </w:rPr>
        <w:t> </w:t>
      </w:r>
      <w:r>
        <w:rPr>
          <w:w w:val="90"/>
        </w:rPr>
        <w:t>particular</w:t>
      </w:r>
      <w:r>
        <w:rPr>
          <w:spacing w:val="-1"/>
        </w:rPr>
        <w:t> </w:t>
      </w:r>
      <w:r>
        <w:rPr>
          <w:w w:val="90"/>
        </w:rPr>
        <w:t>to</w:t>
      </w:r>
      <w:r>
        <w:rPr>
          <w:spacing w:val="-1"/>
        </w:rPr>
        <w:t> </w:t>
      </w:r>
      <w:r>
        <w:rPr>
          <w:w w:val="90"/>
        </w:rPr>
        <w:t>your</w:t>
      </w:r>
      <w:r>
        <w:rPr>
          <w:spacing w:val="-1"/>
        </w:rPr>
        <w:t> </w:t>
      </w:r>
      <w:r>
        <w:rPr>
          <w:w w:val="90"/>
        </w:rPr>
        <w:t>school</w:t>
      </w:r>
      <w:r>
        <w:rPr>
          <w:spacing w:val="-2"/>
        </w:rPr>
        <w:t> </w:t>
      </w:r>
      <w:r>
        <w:rPr>
          <w:w w:val="90"/>
        </w:rPr>
        <w:t>using</w:t>
      </w:r>
      <w:r>
        <w:rPr>
          <w:spacing w:val="-1"/>
        </w:rPr>
        <w:t> </w:t>
      </w:r>
      <w:r>
        <w:rPr>
          <w:w w:val="90"/>
        </w:rPr>
        <w:t>the</w:t>
      </w:r>
      <w:r>
        <w:rPr>
          <w:spacing w:val="-1"/>
        </w:rPr>
        <w:t> </w:t>
      </w:r>
      <w:r>
        <w:rPr>
          <w:w w:val="90"/>
        </w:rPr>
        <w:t>blank</w:t>
      </w:r>
      <w:r>
        <w:rPr>
          <w:spacing w:val="-1"/>
        </w:rPr>
        <w:t> </w:t>
      </w:r>
      <w:r>
        <w:rPr>
          <w:w w:val="90"/>
        </w:rPr>
        <w:t>template</w:t>
      </w:r>
      <w:r>
        <w:rPr>
          <w:spacing w:val="-1"/>
        </w:rPr>
        <w:t> </w:t>
      </w:r>
      <w:r>
        <w:rPr>
          <w:spacing w:val="-2"/>
          <w:w w:val="90"/>
        </w:rPr>
        <w:t>no.55)</w:t>
      </w: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873"/>
        <w:gridCol w:w="1106"/>
        <w:gridCol w:w="894"/>
        <w:gridCol w:w="2530"/>
        <w:gridCol w:w="738"/>
        <w:gridCol w:w="4984"/>
        <w:gridCol w:w="1407"/>
        <w:gridCol w:w="1479"/>
      </w:tblGrid>
      <w:tr>
        <w:trPr>
          <w:trHeight w:val="1304" w:hRule="atLeast"/>
        </w:trPr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68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350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56" w:lineRule="auto" w:before="43"/>
              <w:ind w:left="35" w:right="149"/>
              <w:rPr>
                <w:sz w:val="16"/>
              </w:rPr>
            </w:pPr>
            <w:r>
              <w:rPr>
                <w:color w:val="FFFFFF"/>
                <w:spacing w:val="-14"/>
                <w:sz w:val="18"/>
              </w:rPr>
              <w:t>Risk</w:t>
            </w:r>
            <w:r>
              <w:rPr>
                <w:color w:val="FFFFFF"/>
                <w:spacing w:val="-35"/>
                <w:sz w:val="18"/>
              </w:rPr>
              <w:t> </w:t>
            </w:r>
            <w:r>
              <w:rPr>
                <w:color w:val="FFFFFF"/>
                <w:spacing w:val="-14"/>
                <w:sz w:val="18"/>
              </w:rPr>
              <w:t>rating </w:t>
            </w: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High </w:t>
            </w:r>
            <w:r>
              <w:rPr>
                <w:color w:val="FFFFFF"/>
                <w:spacing w:val="-8"/>
                <w:sz w:val="16"/>
              </w:rPr>
              <w:t>M=Medium </w:t>
            </w:r>
            <w:r>
              <w:rPr>
                <w:color w:val="FFFFFF"/>
                <w:sz w:val="16"/>
              </w:rPr>
              <w:t>L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z w:val="16"/>
              </w:rPr>
              <w:t>Low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4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4" w:right="5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place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4" w:right="14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98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6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6" w:right="236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this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7" w:right="426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2212" w:hRule="atLeast"/>
        </w:trPr>
        <w:tc>
          <w:tcPr>
            <w:tcW w:w="1110" w:type="dxa"/>
          </w:tcPr>
          <w:p>
            <w:pPr>
              <w:pStyle w:val="TableParagraph"/>
              <w:spacing w:line="206" w:lineRule="auto" w:before="46"/>
              <w:ind w:left="56" w:right="509"/>
              <w:jc w:val="both"/>
              <w:rPr>
                <w:sz w:val="20"/>
              </w:rPr>
            </w:pPr>
            <w:r>
              <w:rPr>
                <w:spacing w:val="-16"/>
                <w:sz w:val="20"/>
              </w:rPr>
              <w:t>Loose/ broken fittings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Cuts</w:t>
            </w:r>
          </w:p>
        </w:tc>
        <w:tc>
          <w:tcPr>
            <w:tcW w:w="894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30" w:type="dxa"/>
          </w:tcPr>
          <w:p>
            <w:pPr>
              <w:pStyle w:val="TableParagraph"/>
              <w:spacing w:line="206" w:lineRule="auto" w:before="46"/>
              <w:ind w:left="59" w:right="176"/>
              <w:rPr>
                <w:sz w:val="20"/>
              </w:rPr>
            </w:pPr>
            <w:r>
              <w:rPr>
                <w:spacing w:val="-6"/>
                <w:sz w:val="20"/>
              </w:rPr>
              <w:t>Condition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toilets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and </w:t>
            </w:r>
            <w:r>
              <w:rPr>
                <w:spacing w:val="-2"/>
                <w:sz w:val="20"/>
              </w:rPr>
              <w:t>hand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basins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checked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by </w:t>
            </w:r>
            <w:r>
              <w:rPr>
                <w:spacing w:val="-8"/>
                <w:sz w:val="20"/>
              </w:rPr>
              <w:t>cleaner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daily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(including </w:t>
            </w:r>
            <w:r>
              <w:rPr>
                <w:spacing w:val="-8"/>
                <w:w w:val="90"/>
                <w:sz w:val="20"/>
              </w:rPr>
              <w:t>stability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bowl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cistern, </w:t>
            </w:r>
            <w:r>
              <w:rPr>
                <w:sz w:val="20"/>
              </w:rPr>
              <w:t>hand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basins)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1110" w:type="dxa"/>
          </w:tcPr>
          <w:p>
            <w:pPr>
              <w:pStyle w:val="TableParagraph"/>
              <w:spacing w:line="206" w:lineRule="auto" w:before="45"/>
              <w:ind w:left="56" w:right="371"/>
              <w:rPr>
                <w:sz w:val="20"/>
              </w:rPr>
            </w:pPr>
            <w:r>
              <w:rPr>
                <w:spacing w:val="-10"/>
                <w:sz w:val="20"/>
              </w:rPr>
              <w:t>Cracked </w:t>
            </w:r>
            <w:r>
              <w:rPr>
                <w:spacing w:val="-9"/>
                <w:w w:val="90"/>
                <w:sz w:val="20"/>
              </w:rPr>
              <w:t>floor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17"/>
                <w:w w:val="95"/>
                <w:sz w:val="20"/>
              </w:rPr>
              <w:t>tiles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206" w:lineRule="auto" w:before="45"/>
              <w:ind w:left="57" w:right="254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Slips,</w:t>
            </w:r>
            <w:r>
              <w:rPr>
                <w:spacing w:val="-41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Trips, </w:t>
            </w:r>
            <w:r>
              <w:rPr>
                <w:spacing w:val="-2"/>
                <w:sz w:val="20"/>
              </w:rPr>
              <w:t>Falls</w:t>
            </w:r>
          </w:p>
        </w:tc>
        <w:tc>
          <w:tcPr>
            <w:tcW w:w="894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30" w:type="dxa"/>
          </w:tcPr>
          <w:p>
            <w:pPr>
              <w:pStyle w:val="TableParagraph"/>
              <w:spacing w:line="206" w:lineRule="auto" w:before="45"/>
              <w:ind w:left="59" w:right="17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Cracked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floor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tiles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 </w:t>
            </w:r>
            <w:r>
              <w:rPr>
                <w:sz w:val="20"/>
              </w:rPr>
              <w:t>repaired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ASAP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1110" w:type="dxa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Legionella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206" w:lineRule="auto" w:before="45"/>
              <w:ind w:left="57" w:right="184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Respiratory </w:t>
            </w:r>
            <w:r>
              <w:rPr>
                <w:sz w:val="20"/>
              </w:rPr>
              <w:t>disease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4"/>
                <w:sz w:val="20"/>
              </w:rPr>
              <w:t>legionella</w:t>
            </w:r>
          </w:p>
        </w:tc>
        <w:tc>
          <w:tcPr>
            <w:tcW w:w="894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30" w:type="dxa"/>
          </w:tcPr>
          <w:p>
            <w:pPr>
              <w:pStyle w:val="TableParagraph"/>
              <w:spacing w:line="206" w:lineRule="auto" w:before="45"/>
              <w:ind w:left="59" w:right="17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See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’General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School</w:t>
            </w:r>
            <w:r>
              <w:rPr>
                <w:spacing w:val="-29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Risk </w:t>
            </w:r>
            <w:r>
              <w:rPr>
                <w:spacing w:val="-2"/>
                <w:sz w:val="20"/>
              </w:rPr>
              <w:t>Assessments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No.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2"/>
                <w:sz w:val="20"/>
              </w:rPr>
              <w:t>33 Legionella’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2" w:hRule="atLeast"/>
        </w:trPr>
        <w:tc>
          <w:tcPr>
            <w:tcW w:w="1110" w:type="dxa"/>
          </w:tcPr>
          <w:p>
            <w:pPr>
              <w:pStyle w:val="TableParagraph"/>
              <w:spacing w:line="206" w:lineRule="auto" w:before="45"/>
              <w:ind w:left="56" w:right="485"/>
              <w:rPr>
                <w:sz w:val="20"/>
              </w:rPr>
            </w:pPr>
            <w:r>
              <w:rPr>
                <w:spacing w:val="-2"/>
                <w:sz w:val="20"/>
              </w:rPr>
              <w:t>Mould </w:t>
            </w:r>
            <w:r>
              <w:rPr>
                <w:spacing w:val="-14"/>
                <w:sz w:val="20"/>
              </w:rPr>
              <w:t>growth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206" w:lineRule="auto" w:before="45"/>
              <w:ind w:left="57" w:right="184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Respiratory </w:t>
            </w:r>
            <w:r>
              <w:rPr>
                <w:sz w:val="20"/>
              </w:rPr>
              <w:t>disease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Mould toxins</w:t>
            </w:r>
          </w:p>
        </w:tc>
        <w:tc>
          <w:tcPr>
            <w:tcW w:w="894" w:type="dxa"/>
          </w:tcPr>
          <w:p>
            <w:pPr>
              <w:pStyle w:val="TableParagraph"/>
              <w:spacing w:before="19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2530" w:type="dxa"/>
          </w:tcPr>
          <w:p>
            <w:pPr>
              <w:pStyle w:val="TableParagraph"/>
              <w:spacing w:line="206" w:lineRule="auto" w:before="45"/>
              <w:ind w:left="59" w:right="176"/>
              <w:rPr>
                <w:sz w:val="20"/>
              </w:rPr>
            </w:pPr>
            <w:r>
              <w:rPr>
                <w:spacing w:val="-8"/>
                <w:sz w:val="20"/>
              </w:rPr>
              <w:t>See‘General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Risk </w:t>
            </w:r>
            <w:r>
              <w:rPr>
                <w:spacing w:val="-14"/>
                <w:sz w:val="20"/>
              </w:rPr>
              <w:t>Assessments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-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No.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31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Mould’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97"/>
        <w:ind w:left="0" w:right="26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640" w:bottom="0" w:left="740" w:right="740"/>
        </w:sectPr>
      </w:pPr>
    </w:p>
    <w:p>
      <w:pPr>
        <w:pStyle w:val="BodyText"/>
      </w:pPr>
      <w:r>
        <w:rPr/>
        <w:pict>
          <v:shape style="position:absolute;margin-left:17.9503pt;margin-top:21.3402pt;width:15.25pt;height:13.3pt;mso-position-horizontal-relative:page;mso-position-vertical-relative:page;z-index:15729664" type="#_x0000_t202" id="docshape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30176" id="docshape4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7"/>
        </w:rPr>
      </w:pPr>
    </w:p>
    <w:p>
      <w:pPr>
        <w:pStyle w:val="BodyText"/>
        <w:spacing w:before="103" w:after="58"/>
        <w:ind w:left="110"/>
      </w:pPr>
      <w:r>
        <w:rPr>
          <w:color w:val="6CB33F"/>
          <w:w w:val="90"/>
        </w:rPr>
        <w:t>Cleaning</w:t>
      </w:r>
      <w:r>
        <w:rPr>
          <w:color w:val="6CB33F"/>
          <w:spacing w:val="-4"/>
        </w:rPr>
        <w:t> </w:t>
      </w:r>
      <w:r>
        <w:rPr>
          <w:color w:val="6CB33F"/>
          <w:w w:val="90"/>
        </w:rPr>
        <w:t>-</w:t>
      </w:r>
      <w:r>
        <w:rPr>
          <w:color w:val="6CB33F"/>
          <w:spacing w:val="-4"/>
        </w:rPr>
        <w:t> </w:t>
      </w:r>
      <w:r>
        <w:rPr>
          <w:color w:val="6CB33F"/>
          <w:w w:val="90"/>
        </w:rPr>
        <w:t>No.43</w:t>
      </w:r>
      <w:r>
        <w:rPr>
          <w:color w:val="6CB33F"/>
          <w:spacing w:val="-9"/>
          <w:w w:val="90"/>
        </w:rPr>
        <w:t> </w:t>
      </w:r>
      <w:r>
        <w:rPr>
          <w:color w:val="6CB33F"/>
          <w:w w:val="90"/>
        </w:rPr>
        <w:t>Toilets</w:t>
      </w:r>
      <w:r>
        <w:rPr>
          <w:color w:val="6CB33F"/>
          <w:spacing w:val="-4"/>
        </w:rPr>
        <w:t> </w:t>
      </w:r>
      <w:r>
        <w:rPr>
          <w:color w:val="6CB33F"/>
          <w:w w:val="90"/>
        </w:rPr>
        <w:t>and</w:t>
      </w:r>
      <w:r>
        <w:rPr>
          <w:color w:val="6CB33F"/>
          <w:spacing w:val="-4"/>
        </w:rPr>
        <w:t> </w:t>
      </w:r>
      <w:r>
        <w:rPr>
          <w:color w:val="6CB33F"/>
          <w:w w:val="90"/>
        </w:rPr>
        <w:t>Showers</w:t>
      </w:r>
      <w:r>
        <w:rPr>
          <w:color w:val="6CB33F"/>
          <w:spacing w:val="-3"/>
        </w:rPr>
        <w:t> </w:t>
      </w:r>
      <w:r>
        <w:rPr>
          <w:color w:val="6CB33F"/>
          <w:w w:val="90"/>
        </w:rPr>
        <w:t>cont’d.</w:t>
      </w:r>
      <w:r>
        <w:rPr>
          <w:color w:val="6CB33F"/>
          <w:spacing w:val="-4"/>
        </w:rPr>
        <w:t> </w:t>
      </w:r>
      <w:r>
        <w:rPr>
          <w:w w:val="90"/>
        </w:rPr>
        <w:t>(List</w:t>
      </w:r>
      <w:r>
        <w:rPr>
          <w:spacing w:val="-4"/>
        </w:rPr>
        <w:t> </w:t>
      </w:r>
      <w:r>
        <w:rPr>
          <w:w w:val="90"/>
        </w:rPr>
        <w:t>additional</w:t>
      </w:r>
      <w:r>
        <w:rPr>
          <w:spacing w:val="-3"/>
        </w:rPr>
        <w:t> </w:t>
      </w:r>
      <w:r>
        <w:rPr>
          <w:w w:val="90"/>
        </w:rPr>
        <w:t>hazards,</w:t>
      </w:r>
      <w:r>
        <w:rPr>
          <w:spacing w:val="-4"/>
        </w:rPr>
        <w:t> </w:t>
      </w:r>
      <w:r>
        <w:rPr>
          <w:w w:val="90"/>
        </w:rPr>
        <w:t>risks</w:t>
      </w:r>
      <w:r>
        <w:rPr>
          <w:spacing w:val="-4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controls</w:t>
      </w:r>
      <w:r>
        <w:rPr>
          <w:spacing w:val="-4"/>
        </w:rPr>
        <w:t> </w:t>
      </w:r>
      <w:r>
        <w:rPr>
          <w:w w:val="90"/>
        </w:rPr>
        <w:t>particular</w:t>
      </w:r>
      <w:r>
        <w:rPr>
          <w:spacing w:val="-4"/>
        </w:rPr>
        <w:t> </w:t>
      </w:r>
      <w:r>
        <w:rPr>
          <w:w w:val="90"/>
        </w:rPr>
        <w:t>to</w:t>
      </w:r>
      <w:r>
        <w:rPr>
          <w:spacing w:val="-3"/>
        </w:rPr>
        <w:t> </w:t>
      </w:r>
      <w:r>
        <w:rPr>
          <w:w w:val="90"/>
        </w:rPr>
        <w:t>your</w:t>
      </w:r>
      <w:r>
        <w:rPr>
          <w:spacing w:val="-4"/>
        </w:rPr>
        <w:t> </w:t>
      </w:r>
      <w:r>
        <w:rPr>
          <w:w w:val="90"/>
        </w:rPr>
        <w:t>school</w:t>
      </w:r>
      <w:r>
        <w:rPr>
          <w:spacing w:val="-4"/>
        </w:rPr>
        <w:t> </w:t>
      </w:r>
      <w:r>
        <w:rPr>
          <w:w w:val="90"/>
        </w:rPr>
        <w:t>using</w:t>
      </w:r>
      <w:r>
        <w:rPr>
          <w:spacing w:val="-3"/>
        </w:rPr>
        <w:t> </w:t>
      </w:r>
      <w:r>
        <w:rPr>
          <w:w w:val="90"/>
        </w:rPr>
        <w:t>the</w:t>
      </w:r>
      <w:r>
        <w:rPr>
          <w:spacing w:val="-4"/>
        </w:rPr>
        <w:t> </w:t>
      </w:r>
      <w:r>
        <w:rPr>
          <w:w w:val="90"/>
        </w:rPr>
        <w:t>blank</w:t>
      </w:r>
      <w:r>
        <w:rPr>
          <w:spacing w:val="-4"/>
        </w:rPr>
        <w:t> </w:t>
      </w:r>
      <w:r>
        <w:rPr>
          <w:w w:val="90"/>
        </w:rPr>
        <w:t>template</w:t>
      </w:r>
      <w:r>
        <w:rPr>
          <w:spacing w:val="-3"/>
        </w:rPr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2"/>
        <w:gridCol w:w="875"/>
        <w:gridCol w:w="1015"/>
        <w:gridCol w:w="1100"/>
        <w:gridCol w:w="2394"/>
        <w:gridCol w:w="720"/>
        <w:gridCol w:w="4940"/>
        <w:gridCol w:w="1465"/>
        <w:gridCol w:w="1515"/>
      </w:tblGrid>
      <w:tr>
        <w:trPr>
          <w:trHeight w:val="1141" w:hRule="atLeast"/>
        </w:trPr>
        <w:tc>
          <w:tcPr>
            <w:tcW w:w="112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61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59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59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59" w:right="17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5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8" w:right="41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place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 </w:t>
            </w:r>
            <w:r>
              <w:rPr>
                <w:color w:val="FFFFFF"/>
                <w:spacing w:val="-2"/>
                <w:sz w:val="20"/>
              </w:rPr>
              <w:t>reduced)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6" w:right="134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940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55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55" w:right="203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outlined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in</w:t>
            </w:r>
            <w:r>
              <w:rPr>
                <w:color w:val="FFFFFF"/>
                <w:spacing w:val="-23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this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3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2" w:right="47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2572" w:hRule="atLeast"/>
        </w:trPr>
        <w:tc>
          <w:tcPr>
            <w:tcW w:w="1122" w:type="dxa"/>
          </w:tcPr>
          <w:p>
            <w:pPr>
              <w:pStyle w:val="TableParagraph"/>
              <w:spacing w:line="206" w:lineRule="auto" w:before="45"/>
              <w:ind w:left="56" w:right="95"/>
              <w:rPr>
                <w:sz w:val="20"/>
              </w:rPr>
            </w:pPr>
            <w:r>
              <w:rPr>
                <w:spacing w:val="-14"/>
                <w:sz w:val="20"/>
              </w:rPr>
              <w:t>Improperly </w:t>
            </w:r>
            <w:r>
              <w:rPr>
                <w:spacing w:val="-8"/>
                <w:w w:val="90"/>
                <w:sz w:val="20"/>
              </w:rPr>
              <w:t>maintained </w:t>
            </w:r>
            <w:r>
              <w:rPr>
                <w:sz w:val="20"/>
              </w:rPr>
              <w:t>hot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10"/>
                <w:sz w:val="20"/>
              </w:rPr>
              <w:t>cold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water </w:t>
            </w:r>
            <w:r>
              <w:rPr>
                <w:spacing w:val="-2"/>
                <w:sz w:val="20"/>
              </w:rPr>
              <w:t>system</w:t>
            </w:r>
          </w:p>
          <w:p>
            <w:pPr>
              <w:pStyle w:val="TableParagraph"/>
              <w:spacing w:line="206" w:lineRule="auto" w:before="202"/>
              <w:ind w:left="56" w:right="410"/>
              <w:rPr>
                <w:sz w:val="20"/>
              </w:rPr>
            </w:pPr>
            <w:r>
              <w:rPr>
                <w:spacing w:val="-14"/>
                <w:sz w:val="20"/>
              </w:rPr>
              <w:t>Scalding </w:t>
            </w: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06" w:lineRule="auto" w:before="45"/>
              <w:ind w:left="55" w:right="454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Burns/ </w:t>
            </w:r>
            <w:r>
              <w:rPr>
                <w:spacing w:val="-11"/>
                <w:sz w:val="20"/>
              </w:rPr>
              <w:t>scalds</w:t>
            </w:r>
          </w:p>
        </w:tc>
        <w:tc>
          <w:tcPr>
            <w:tcW w:w="1100" w:type="dxa"/>
          </w:tcPr>
          <w:p>
            <w:pPr>
              <w:pStyle w:val="TableParagraph"/>
              <w:spacing w:before="24"/>
              <w:ind w:left="4"/>
              <w:jc w:val="center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w w:val="101"/>
                <w:sz w:val="20"/>
              </w:rPr>
              <w:t>H</w:t>
            </w:r>
          </w:p>
        </w:tc>
        <w:tc>
          <w:tcPr>
            <w:tcW w:w="2394" w:type="dxa"/>
          </w:tcPr>
          <w:p>
            <w:pPr>
              <w:pStyle w:val="TableParagraph"/>
              <w:spacing w:line="206" w:lineRule="auto" w:before="45"/>
              <w:ind w:left="53" w:right="461"/>
              <w:rPr>
                <w:sz w:val="20"/>
              </w:rPr>
            </w:pPr>
            <w:r>
              <w:rPr>
                <w:spacing w:val="-8"/>
                <w:sz w:val="20"/>
              </w:rPr>
              <w:t>Water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temperature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to </w:t>
            </w:r>
            <w:r>
              <w:rPr>
                <w:spacing w:val="-14"/>
                <w:sz w:val="20"/>
              </w:rPr>
              <w:t>basins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maintained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below </w:t>
            </w:r>
            <w:r>
              <w:rPr>
                <w:spacing w:val="-6"/>
                <w:w w:val="90"/>
                <w:sz w:val="20"/>
              </w:rPr>
              <w:t>scalding.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Cleaner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reports </w:t>
            </w:r>
            <w:r>
              <w:rPr>
                <w:spacing w:val="-14"/>
                <w:sz w:val="20"/>
              </w:rPr>
              <w:t>scalding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water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4"/>
                <w:sz w:val="20"/>
              </w:rPr>
              <w:t>problems </w:t>
            </w:r>
            <w:r>
              <w:rPr>
                <w:spacing w:val="-8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caretaker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action </w:t>
            </w:r>
            <w:r>
              <w:rPr>
                <w:spacing w:val="-6"/>
                <w:sz w:val="20"/>
              </w:rPr>
              <w:t>taken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immediately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18" w:hRule="atLeast"/>
        </w:trPr>
        <w:tc>
          <w:tcPr>
            <w:tcW w:w="1122" w:type="dxa"/>
          </w:tcPr>
          <w:p>
            <w:pPr>
              <w:pStyle w:val="TableParagraph"/>
              <w:spacing w:line="206" w:lineRule="auto" w:before="45"/>
              <w:ind w:left="56" w:right="95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12"/>
                <w:sz w:val="20"/>
              </w:rPr>
              <w:t>ventilation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06" w:lineRule="auto" w:before="45"/>
              <w:ind w:left="55" w:right="197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Inhalation </w:t>
            </w:r>
            <w:r>
              <w:rPr>
                <w:spacing w:val="-6"/>
                <w:sz w:val="20"/>
              </w:rPr>
              <w:t>of </w:t>
            </w:r>
            <w:r>
              <w:rPr>
                <w:spacing w:val="-2"/>
                <w:sz w:val="20"/>
              </w:rPr>
              <w:t>cleaning </w:t>
            </w:r>
            <w:r>
              <w:rPr>
                <w:spacing w:val="-6"/>
                <w:sz w:val="20"/>
              </w:rPr>
              <w:t>products</w:t>
            </w:r>
          </w:p>
        </w:tc>
        <w:tc>
          <w:tcPr>
            <w:tcW w:w="1100" w:type="dxa"/>
          </w:tcPr>
          <w:p>
            <w:pPr>
              <w:pStyle w:val="TableParagraph"/>
              <w:spacing w:before="24"/>
              <w:ind w:left="4"/>
              <w:jc w:val="center"/>
              <w:rPr>
                <w:rFonts w:ascii="Franklin Gothic Book"/>
                <w:sz w:val="20"/>
              </w:rPr>
            </w:pPr>
            <w:r>
              <w:rPr>
                <w:rFonts w:ascii="Franklin Gothic Book"/>
                <w:w w:val="99"/>
                <w:sz w:val="20"/>
              </w:rPr>
              <w:t>M</w:t>
            </w:r>
          </w:p>
        </w:tc>
        <w:tc>
          <w:tcPr>
            <w:tcW w:w="2394" w:type="dxa"/>
          </w:tcPr>
          <w:p>
            <w:pPr>
              <w:pStyle w:val="TableParagraph"/>
              <w:spacing w:line="206" w:lineRule="auto" w:before="45"/>
              <w:ind w:left="53" w:right="298"/>
              <w:rPr>
                <w:sz w:val="20"/>
              </w:rPr>
            </w:pPr>
            <w:r>
              <w:rPr>
                <w:spacing w:val="-6"/>
                <w:sz w:val="20"/>
              </w:rPr>
              <w:t>Extraction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system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is </w:t>
            </w:r>
            <w:r>
              <w:rPr>
                <w:spacing w:val="-14"/>
                <w:sz w:val="20"/>
              </w:rPr>
              <w:t>operational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windows </w:t>
            </w:r>
            <w:r>
              <w:rPr>
                <w:sz w:val="20"/>
              </w:rPr>
              <w:t>can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opened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86" w:hRule="atLeast"/>
        </w:trPr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01"/>
        <w:ind w:left="112" w:right="4684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pStyle w:val="BodyText"/>
        <w:tabs>
          <w:tab w:pos="3015" w:val="left" w:leader="none"/>
          <w:tab w:pos="9124" w:val="left" w:leader="none"/>
          <w:tab w:pos="9472" w:val="left" w:leader="none"/>
          <w:tab w:pos="10242" w:val="left" w:leader="none"/>
          <w:tab w:pos="10668" w:val="left" w:leader="none"/>
        </w:tabs>
        <w:spacing w:before="1"/>
        <w:ind w:left="11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tabs>
          <w:tab w:pos="14000" w:val="left" w:leader="none"/>
        </w:tabs>
        <w:spacing w:before="15"/>
        <w:ind w:left="110" w:right="0" w:firstLine="0"/>
        <w:jc w:val="left"/>
        <w:rPr>
          <w:sz w:val="14"/>
        </w:rPr>
      </w:pPr>
      <w:hyperlink r:id="rId5">
        <w:r>
          <w:rPr>
            <w:spacing w:val="-2"/>
            <w:sz w:val="16"/>
          </w:rPr>
          <w:t>www.stateclaims.ie/RiskManagement/Cleaning_staff_booklet.pdf</w:t>
        </w:r>
      </w:hyperlink>
      <w:r>
        <w:rPr>
          <w:sz w:val="16"/>
        </w:rPr>
        <w:tab/>
      </w:r>
      <w:r>
        <w:rPr>
          <w:spacing w:val="-4"/>
          <w:w w:val="90"/>
          <w:position w:val="1"/>
          <w:sz w:val="14"/>
        </w:rPr>
        <w:t>©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All</w:t>
      </w:r>
      <w:r>
        <w:rPr>
          <w:spacing w:val="-17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Rights</w:t>
      </w:r>
      <w:r>
        <w:rPr>
          <w:spacing w:val="-16"/>
          <w:w w:val="90"/>
          <w:position w:val="1"/>
          <w:sz w:val="14"/>
        </w:rPr>
        <w:t> </w:t>
      </w:r>
      <w:r>
        <w:rPr>
          <w:spacing w:val="-4"/>
          <w:w w:val="90"/>
          <w:position w:val="1"/>
          <w:sz w:val="14"/>
        </w:rPr>
        <w:t>Reserved</w:t>
      </w:r>
    </w:p>
    <w:sectPr>
      <w:pgSz w:w="16840" w:h="11910" w:orient="landscape"/>
      <w:pgMar w:top="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ranklin Gothic Book">
    <w:altName w:val="Franklin Gothic Boo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tateclaims.ie/RiskManagement/Cleaning_staff_booklet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2023-02-22T12:16:44Z</dcterms:created>
  <dcterms:modified xsi:type="dcterms:W3CDTF">2023-02-22T12:16:44Z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