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43" w:rsidRPr="00A957D5" w:rsidRDefault="00367943">
      <w:pPr>
        <w:pStyle w:val="Tekstpodstawowy"/>
        <w:rPr>
          <w:rFonts w:asciiTheme="minorHAnsi" w:hAnsiTheme="minorHAnsi" w:cstheme="minorHAnsi"/>
          <w:b/>
          <w:sz w:val="11"/>
        </w:rPr>
      </w:pPr>
    </w:p>
    <w:tbl>
      <w:tblPr>
        <w:tblStyle w:val="TableNormal1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897"/>
        <w:gridCol w:w="1026"/>
        <w:gridCol w:w="1144"/>
        <w:gridCol w:w="3835"/>
        <w:gridCol w:w="850"/>
        <w:gridCol w:w="3261"/>
        <w:gridCol w:w="1417"/>
        <w:gridCol w:w="1559"/>
      </w:tblGrid>
      <w:tr w:rsidR="006D4ED1" w:rsidRPr="00A957D5" w:rsidTr="00940960">
        <w:trPr>
          <w:trHeight w:val="1273"/>
          <w:tblHeader/>
        </w:trPr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D4ED1" w:rsidRPr="00A957D5" w:rsidRDefault="006D4ED1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D4ED1" w:rsidRPr="00A957D5" w:rsidRDefault="006D4ED1">
            <w:pPr>
              <w:pStyle w:val="TableParagraph"/>
              <w:spacing w:before="3" w:line="220" w:lineRule="auto"/>
              <w:ind w:left="62" w:right="-7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6D4ED1" w:rsidRPr="00A957D5" w:rsidRDefault="006D4ED1">
            <w:pPr>
              <w:pStyle w:val="TableParagraph"/>
              <w:spacing w:before="182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D4ED1" w:rsidRPr="00A957D5" w:rsidRDefault="006D4ED1">
            <w:pPr>
              <w:pStyle w:val="TableParagraph"/>
              <w:spacing w:before="3" w:line="220" w:lineRule="auto"/>
              <w:ind w:left="63" w:right="148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D4ED1" w:rsidRPr="00A957D5" w:rsidRDefault="006D4ED1">
            <w:pPr>
              <w:pStyle w:val="TableParagraph"/>
              <w:spacing w:line="216" w:lineRule="exact"/>
              <w:ind w:left="64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6D4ED1" w:rsidRPr="00A957D5" w:rsidRDefault="006D4ED1">
            <w:pPr>
              <w:pStyle w:val="TableParagraph"/>
              <w:spacing w:before="3"/>
              <w:ind w:left="64"/>
              <w:rPr>
                <w:rFonts w:asciiTheme="minorHAnsi" w:hAnsiTheme="minorHAnsi" w:cstheme="minorHAnsi"/>
                <w:b/>
                <w:sz w:val="16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6D4ED1" w:rsidRPr="00A957D5" w:rsidRDefault="006D4ED1">
            <w:pPr>
              <w:pStyle w:val="TableParagraph"/>
              <w:spacing w:before="8" w:line="249" w:lineRule="auto"/>
              <w:ind w:left="64" w:right="120"/>
              <w:rPr>
                <w:rFonts w:asciiTheme="minorHAnsi" w:hAnsiTheme="minorHAnsi" w:cstheme="minorHAnsi"/>
                <w:b/>
                <w:sz w:val="16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A957D5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83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D4ED1" w:rsidRPr="00A957D5" w:rsidRDefault="006D4ED1">
            <w:pPr>
              <w:pStyle w:val="TableParagraph"/>
              <w:spacing w:line="216" w:lineRule="exact"/>
              <w:ind w:left="65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D4ED1" w:rsidRPr="00A957D5" w:rsidRDefault="006D4ED1">
            <w:pPr>
              <w:pStyle w:val="TableParagraph"/>
              <w:spacing w:before="3" w:line="220" w:lineRule="auto"/>
              <w:ind w:left="66" w:right="45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6D4ED1" w:rsidRPr="00A957D5" w:rsidRDefault="006D4ED1">
            <w:pPr>
              <w:pStyle w:val="TableParagraph"/>
              <w:spacing w:before="181"/>
              <w:ind w:left="66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D4ED1" w:rsidRPr="00A957D5" w:rsidRDefault="006D4ED1">
            <w:pPr>
              <w:pStyle w:val="TableParagraph"/>
              <w:spacing w:before="29" w:line="189" w:lineRule="auto"/>
              <w:ind w:left="68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A957D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A957D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A957D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A957D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A957D5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A957D5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A957D5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D4ED1" w:rsidRPr="00A957D5" w:rsidRDefault="006D4ED1">
            <w:pPr>
              <w:pStyle w:val="TableParagraph"/>
              <w:spacing w:before="3" w:line="220" w:lineRule="auto"/>
              <w:ind w:left="70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6D4ED1" w:rsidRPr="00A957D5" w:rsidRDefault="006D4ED1">
            <w:pPr>
              <w:pStyle w:val="TableParagraph"/>
              <w:spacing w:before="3" w:line="220" w:lineRule="auto"/>
              <w:ind w:left="72"/>
              <w:rPr>
                <w:rFonts w:asciiTheme="minorHAnsi" w:hAnsiTheme="minorHAnsi" w:cstheme="minorHAnsi"/>
                <w:b/>
                <w:sz w:val="19"/>
              </w:rPr>
            </w:pPr>
            <w:r w:rsidRPr="00A957D5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6D4ED1" w:rsidRPr="00A957D5" w:rsidTr="00940960">
        <w:trPr>
          <w:trHeight w:val="829"/>
        </w:trPr>
        <w:tc>
          <w:tcPr>
            <w:tcW w:w="1320" w:type="dxa"/>
            <w:vMerge w:val="restart"/>
          </w:tcPr>
          <w:p w:rsidR="006D4ED1" w:rsidRPr="00A957D5" w:rsidRDefault="006D4ED1">
            <w:pPr>
              <w:pStyle w:val="TableParagraph"/>
              <w:spacing w:before="119" w:line="211" w:lineRule="auto"/>
              <w:ind w:left="57" w:right="188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Unsuitable layout of workstation</w:t>
            </w:r>
          </w:p>
        </w:tc>
        <w:tc>
          <w:tcPr>
            <w:tcW w:w="897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6" w:type="dxa"/>
            <w:vMerge w:val="restart"/>
          </w:tcPr>
          <w:p w:rsidR="006D4ED1" w:rsidRPr="00A957D5" w:rsidRDefault="006D4ED1" w:rsidP="006D4ED1">
            <w:pPr>
              <w:pStyle w:val="TableParagraph"/>
              <w:spacing w:before="119" w:line="211" w:lineRule="auto"/>
              <w:ind w:left="57" w:right="85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Repetitive strain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injury </w:t>
            </w:r>
            <w:r w:rsidRPr="00A957D5">
              <w:rPr>
                <w:rFonts w:asciiTheme="minorHAnsi" w:hAnsiTheme="minorHAnsi" w:cstheme="minorHAnsi"/>
                <w:spacing w:val="-8"/>
                <w:sz w:val="19"/>
              </w:rPr>
              <w:t>(RSI)</w:t>
            </w:r>
            <w:r>
              <w:rPr>
                <w:rFonts w:asciiTheme="minorHAnsi" w:hAnsiTheme="minorHAnsi" w:cstheme="minorHAnsi"/>
                <w:spacing w:val="-8"/>
                <w:sz w:val="19"/>
              </w:rPr>
              <w:br/>
            </w:r>
          </w:p>
          <w:p w:rsidR="006D4ED1" w:rsidRPr="00A957D5" w:rsidRDefault="006D4ED1">
            <w:pPr>
              <w:pStyle w:val="TableParagraph"/>
              <w:spacing w:before="80" w:line="211" w:lineRule="auto"/>
              <w:ind w:left="58" w:right="224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Upper limb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>pain</w:t>
            </w:r>
            <w:r w:rsidRPr="00A957D5">
              <w:rPr>
                <w:rFonts w:asciiTheme="minorHAnsi" w:hAnsiTheme="minorHAnsi" w:cstheme="minorHAnsi"/>
                <w:spacing w:val="-10"/>
                <w:sz w:val="19"/>
              </w:rPr>
              <w:t xml:space="preserve"> and</w:t>
            </w:r>
          </w:p>
          <w:p w:rsidR="006D4ED1" w:rsidRPr="00A957D5" w:rsidRDefault="006D4ED1">
            <w:pPr>
              <w:pStyle w:val="TableParagraph"/>
              <w:spacing w:line="202" w:lineRule="exact"/>
              <w:ind w:left="58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>Discomfort</w:t>
            </w:r>
            <w:r>
              <w:rPr>
                <w:rFonts w:asciiTheme="minorHAnsi" w:hAnsiTheme="minorHAnsi" w:cstheme="minorHAnsi"/>
                <w:spacing w:val="-6"/>
                <w:sz w:val="19"/>
              </w:rPr>
              <w:br/>
            </w:r>
          </w:p>
          <w:p w:rsidR="006D4ED1" w:rsidRPr="00A957D5" w:rsidRDefault="006D4ED1">
            <w:pPr>
              <w:pStyle w:val="TableParagraph"/>
              <w:spacing w:before="83" w:line="211" w:lineRule="auto"/>
              <w:ind w:left="58" w:right="84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Poor working posture</w:t>
            </w:r>
            <w:r>
              <w:rPr>
                <w:rFonts w:asciiTheme="minorHAnsi" w:hAnsiTheme="minorHAnsi" w:cstheme="minorHAnsi"/>
                <w:sz w:val="19"/>
              </w:rPr>
              <w:br/>
            </w:r>
          </w:p>
          <w:p w:rsidR="006D4ED1" w:rsidRPr="00A957D5" w:rsidRDefault="006D4ED1" w:rsidP="002E7A59">
            <w:pPr>
              <w:pStyle w:val="TableParagraph"/>
              <w:spacing w:before="83" w:line="211" w:lineRule="auto"/>
              <w:ind w:left="58" w:right="84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Visual problems</w:t>
            </w:r>
          </w:p>
        </w:tc>
        <w:tc>
          <w:tcPr>
            <w:tcW w:w="1144" w:type="dxa"/>
            <w:vMerge w:val="restart"/>
          </w:tcPr>
          <w:p w:rsidR="006D4ED1" w:rsidRPr="00A957D5" w:rsidRDefault="006D4ED1">
            <w:pPr>
              <w:pStyle w:val="TableParagraph"/>
              <w:spacing w:before="95"/>
              <w:ind w:left="17"/>
              <w:jc w:val="center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835" w:type="dxa"/>
          </w:tcPr>
          <w:p w:rsidR="006D4ED1" w:rsidRPr="00A957D5" w:rsidRDefault="006D4ED1">
            <w:pPr>
              <w:pStyle w:val="TableParagraph"/>
              <w:spacing w:before="119" w:line="211" w:lineRule="auto"/>
              <w:ind w:left="60" w:right="74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>Workstations</w:t>
            </w:r>
            <w:r w:rsidRPr="00A957D5">
              <w:rPr>
                <w:rFonts w:asciiTheme="minorHAnsi" w:hAnsiTheme="minorHAnsi" w:cstheme="minorHAnsi"/>
                <w:spacing w:val="-6"/>
                <w:position w:val="6"/>
                <w:sz w:val="11"/>
              </w:rPr>
              <w:t xml:space="preserve">5 </w:t>
            </w:r>
            <w:r>
              <w:rPr>
                <w:rFonts w:asciiTheme="minorHAnsi" w:hAnsiTheme="minorHAnsi" w:cstheme="minorHAnsi"/>
                <w:spacing w:val="-6"/>
                <w:position w:val="6"/>
                <w:sz w:val="11"/>
              </w:rPr>
              <w:t xml:space="preserve"> </w:t>
            </w: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arranged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avoid awkward movements, </w:t>
            </w: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reflections,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aches and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>pains</w:t>
            </w:r>
          </w:p>
        </w:tc>
        <w:tc>
          <w:tcPr>
            <w:tcW w:w="850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61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D4ED1" w:rsidRPr="00A957D5" w:rsidTr="00940960">
        <w:trPr>
          <w:trHeight w:val="2706"/>
        </w:trPr>
        <w:tc>
          <w:tcPr>
            <w:tcW w:w="1320" w:type="dxa"/>
            <w:vMerge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26" w:type="dxa"/>
            <w:vMerge/>
          </w:tcPr>
          <w:p w:rsidR="006D4ED1" w:rsidRPr="00A957D5" w:rsidRDefault="006D4ED1" w:rsidP="002E7A59">
            <w:pPr>
              <w:pStyle w:val="TableParagraph"/>
              <w:spacing w:before="83" w:line="211" w:lineRule="auto"/>
              <w:ind w:left="58" w:right="84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144" w:type="dxa"/>
            <w:vMerge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35" w:type="dxa"/>
          </w:tcPr>
          <w:p w:rsidR="006D4ED1" w:rsidRPr="00A957D5" w:rsidRDefault="006D4ED1">
            <w:pPr>
              <w:pStyle w:val="TableParagraph"/>
              <w:spacing w:before="80" w:line="211" w:lineRule="auto"/>
              <w:ind w:left="60" w:right="74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Workstations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A957D5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staff should be assessed </w:t>
            </w:r>
            <w:r w:rsidRPr="00A957D5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line with HSA </w:t>
            </w:r>
            <w:r w:rsidRPr="00A957D5">
              <w:rPr>
                <w:rFonts w:asciiTheme="minorHAnsi" w:hAnsiTheme="minorHAnsi" w:cstheme="minorHAnsi"/>
                <w:spacing w:val="-7"/>
                <w:sz w:val="19"/>
              </w:rPr>
              <w:t xml:space="preserve">requirements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for display </w:t>
            </w: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>screen equipment*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D4ED1" w:rsidRPr="00A957D5" w:rsidTr="00940960">
        <w:trPr>
          <w:trHeight w:val="828"/>
        </w:trPr>
        <w:tc>
          <w:tcPr>
            <w:tcW w:w="1320" w:type="dxa"/>
            <w:vMerge w:val="restart"/>
          </w:tcPr>
          <w:p w:rsidR="006D4ED1" w:rsidRPr="00A957D5" w:rsidRDefault="006D4ED1">
            <w:pPr>
              <w:pStyle w:val="TableParagraph"/>
              <w:spacing w:before="119" w:line="211" w:lineRule="auto"/>
              <w:ind w:left="56" w:right="213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Inadequate breaks</w:t>
            </w:r>
          </w:p>
        </w:tc>
        <w:tc>
          <w:tcPr>
            <w:tcW w:w="897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6" w:type="dxa"/>
            <w:vMerge w:val="restart"/>
          </w:tcPr>
          <w:p w:rsidR="006D4ED1" w:rsidRPr="00A957D5" w:rsidRDefault="006D4ED1">
            <w:pPr>
              <w:pStyle w:val="TableParagraph"/>
              <w:spacing w:before="95"/>
              <w:ind w:left="58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Eye strain</w:t>
            </w:r>
          </w:p>
          <w:p w:rsidR="006D4ED1" w:rsidRPr="00A957D5" w:rsidRDefault="006D4ED1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16"/>
              </w:rPr>
            </w:pPr>
          </w:p>
          <w:p w:rsidR="006D4ED1" w:rsidRPr="00A957D5" w:rsidRDefault="006D4ED1">
            <w:pPr>
              <w:pStyle w:val="TableParagraph"/>
              <w:spacing w:line="211" w:lineRule="auto"/>
              <w:ind w:left="58" w:right="84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Eye fatigue</w:t>
            </w:r>
          </w:p>
          <w:p w:rsidR="006D4ED1" w:rsidRPr="00A957D5" w:rsidRDefault="006D4ED1">
            <w:pPr>
              <w:pStyle w:val="TableParagraph"/>
              <w:spacing w:before="175"/>
              <w:ind w:left="58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Headache</w:t>
            </w:r>
          </w:p>
        </w:tc>
        <w:tc>
          <w:tcPr>
            <w:tcW w:w="1144" w:type="dxa"/>
            <w:vMerge w:val="restart"/>
          </w:tcPr>
          <w:p w:rsidR="006D4ED1" w:rsidRPr="00A957D5" w:rsidRDefault="006D4ED1">
            <w:pPr>
              <w:pStyle w:val="TableParagraph"/>
              <w:spacing w:before="95"/>
              <w:ind w:left="16"/>
              <w:jc w:val="center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835" w:type="dxa"/>
          </w:tcPr>
          <w:p w:rsidR="006D4ED1" w:rsidRPr="00A957D5" w:rsidRDefault="006D4ED1">
            <w:pPr>
              <w:pStyle w:val="TableParagraph"/>
              <w:spacing w:before="119" w:line="211" w:lineRule="auto"/>
              <w:ind w:left="60" w:right="157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Visual Display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Unit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(VDU) work </w:t>
            </w:r>
            <w:r w:rsidRPr="00A957D5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intensive </w:t>
            </w:r>
            <w:r w:rsidRPr="00A957D5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continuous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(&gt;1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hour) adequate </w:t>
            </w: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breaks are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taken to </w:t>
            </w: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>rest</w:t>
            </w:r>
            <w:r w:rsidRPr="00A957D5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>eyes</w:t>
            </w:r>
          </w:p>
        </w:tc>
        <w:tc>
          <w:tcPr>
            <w:tcW w:w="850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61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D4ED1" w:rsidRPr="00A957D5" w:rsidTr="00940960">
        <w:trPr>
          <w:trHeight w:val="1107"/>
        </w:trPr>
        <w:tc>
          <w:tcPr>
            <w:tcW w:w="1320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35" w:type="dxa"/>
          </w:tcPr>
          <w:p w:rsidR="006D4ED1" w:rsidRPr="00A957D5" w:rsidRDefault="006D4ED1">
            <w:pPr>
              <w:pStyle w:val="TableParagraph"/>
              <w:spacing w:before="80" w:line="211" w:lineRule="auto"/>
              <w:ind w:left="60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Where </w:t>
            </w:r>
            <w:r w:rsidRPr="00A957D5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staff habitually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uses </w:t>
            </w:r>
            <w:r w:rsidRPr="00A957D5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VDU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as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part of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his/her normal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work </w:t>
            </w: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A957D5">
              <w:rPr>
                <w:rFonts w:asciiTheme="minorHAnsi" w:hAnsiTheme="minorHAnsi" w:cstheme="minorHAnsi"/>
                <w:spacing w:val="-4"/>
                <w:sz w:val="19"/>
              </w:rPr>
              <w:t xml:space="preserve">eye and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eyesight tests </w:t>
            </w: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>made available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D4ED1" w:rsidRPr="00A957D5" w:rsidTr="00940960">
        <w:trPr>
          <w:trHeight w:val="420"/>
        </w:trPr>
        <w:tc>
          <w:tcPr>
            <w:tcW w:w="1320" w:type="dxa"/>
            <w:vMerge w:val="restart"/>
          </w:tcPr>
          <w:p w:rsidR="006D4ED1" w:rsidRPr="00A957D5" w:rsidRDefault="006D4ED1">
            <w:pPr>
              <w:pStyle w:val="TableParagraph"/>
              <w:spacing w:before="119" w:line="211" w:lineRule="auto"/>
              <w:ind w:left="56" w:right="282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Electricity/ electrical cables</w:t>
            </w:r>
          </w:p>
        </w:tc>
        <w:tc>
          <w:tcPr>
            <w:tcW w:w="897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6" w:type="dxa"/>
            <w:vMerge w:val="restart"/>
          </w:tcPr>
          <w:p w:rsidR="006D4ED1" w:rsidRPr="00A957D5" w:rsidRDefault="006D4ED1">
            <w:pPr>
              <w:pStyle w:val="TableParagraph"/>
              <w:spacing w:before="120" w:line="211" w:lineRule="auto"/>
              <w:ind w:left="58" w:right="205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 xml:space="preserve">Trips </w:t>
            </w:r>
            <w:r w:rsidRPr="00A957D5">
              <w:rPr>
                <w:rFonts w:asciiTheme="minorHAnsi" w:hAnsiTheme="minorHAnsi" w:cstheme="minorHAnsi"/>
                <w:spacing w:val="-10"/>
                <w:sz w:val="19"/>
              </w:rPr>
              <w:t xml:space="preserve">and </w:t>
            </w: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>falls</w:t>
            </w:r>
          </w:p>
          <w:p w:rsidR="006D4ED1" w:rsidRPr="00A957D5" w:rsidRDefault="006D4ED1">
            <w:pPr>
              <w:pStyle w:val="TableParagraph"/>
              <w:spacing w:before="174" w:line="420" w:lineRule="auto"/>
              <w:ind w:left="58" w:right="347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pacing w:val="-5"/>
                <w:sz w:val="19"/>
              </w:rPr>
              <w:t xml:space="preserve">Shocks </w:t>
            </w:r>
            <w:r w:rsidRPr="00A957D5">
              <w:rPr>
                <w:rFonts w:asciiTheme="minorHAnsi" w:hAnsiTheme="minorHAnsi" w:cstheme="minorHAnsi"/>
                <w:spacing w:val="-6"/>
                <w:sz w:val="19"/>
              </w:rPr>
              <w:t>Fire</w:t>
            </w:r>
          </w:p>
        </w:tc>
        <w:tc>
          <w:tcPr>
            <w:tcW w:w="1144" w:type="dxa"/>
            <w:vMerge w:val="restart"/>
          </w:tcPr>
          <w:p w:rsidR="006D4ED1" w:rsidRPr="00A957D5" w:rsidRDefault="006D4ED1">
            <w:pPr>
              <w:pStyle w:val="TableParagraph"/>
              <w:spacing w:before="96"/>
              <w:ind w:left="16"/>
              <w:jc w:val="center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835" w:type="dxa"/>
          </w:tcPr>
          <w:p w:rsidR="006D4ED1" w:rsidRPr="00A957D5" w:rsidRDefault="006D4ED1">
            <w:pPr>
              <w:pStyle w:val="TableParagraph"/>
              <w:spacing w:before="96"/>
              <w:ind w:left="60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No trailing cables</w:t>
            </w:r>
          </w:p>
        </w:tc>
        <w:tc>
          <w:tcPr>
            <w:tcW w:w="850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61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59" w:type="dxa"/>
            <w:vMerge w:val="restart"/>
          </w:tcPr>
          <w:p w:rsidR="006D4ED1" w:rsidRPr="00A957D5" w:rsidRDefault="006D4E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D4ED1" w:rsidRPr="00A957D5" w:rsidTr="00940960">
        <w:trPr>
          <w:trHeight w:val="436"/>
        </w:trPr>
        <w:tc>
          <w:tcPr>
            <w:tcW w:w="1320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35" w:type="dxa"/>
          </w:tcPr>
          <w:p w:rsidR="006D4ED1" w:rsidRPr="00A957D5" w:rsidRDefault="006D4ED1">
            <w:pPr>
              <w:pStyle w:val="TableParagraph"/>
              <w:spacing w:before="65"/>
              <w:ind w:left="60"/>
              <w:rPr>
                <w:rFonts w:asciiTheme="minorHAnsi" w:hAnsiTheme="minorHAnsi" w:cstheme="minorHAnsi"/>
                <w:sz w:val="19"/>
              </w:rPr>
            </w:pPr>
            <w:r w:rsidRPr="00A957D5">
              <w:rPr>
                <w:rFonts w:asciiTheme="minorHAnsi" w:hAnsiTheme="minorHAnsi" w:cstheme="minorHAnsi"/>
                <w:sz w:val="19"/>
              </w:rPr>
              <w:t>Sockets are not overloaded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D4ED1" w:rsidRPr="00A957D5" w:rsidTr="00940960">
        <w:trPr>
          <w:trHeight w:val="869"/>
        </w:trPr>
        <w:tc>
          <w:tcPr>
            <w:tcW w:w="1320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35" w:type="dxa"/>
          </w:tcPr>
          <w:p w:rsidR="006D4ED1" w:rsidRPr="00A957D5" w:rsidRDefault="00902609">
            <w:pPr>
              <w:pStyle w:val="TableParagraph"/>
              <w:spacing w:before="43" w:line="211" w:lineRule="auto"/>
              <w:ind w:left="60" w:right="24"/>
              <w:rPr>
                <w:rFonts w:asciiTheme="minorHAnsi" w:hAnsiTheme="minorHAnsi" w:cstheme="minorHAnsi"/>
                <w:b/>
                <w:sz w:val="19"/>
              </w:rPr>
            </w:pPr>
            <w:hyperlink r:id="rId7">
              <w:r w:rsidR="006D4ED1" w:rsidRPr="00A957D5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Portable Electrical Appliances – Template No. 22</w:t>
              </w:r>
            </w:hyperlink>
            <w:bookmarkStart w:id="0" w:name="_GoBack"/>
            <w:bookmarkEnd w:id="0"/>
          </w:p>
        </w:tc>
        <w:tc>
          <w:tcPr>
            <w:tcW w:w="850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D4ED1" w:rsidRPr="00A957D5" w:rsidRDefault="006D4ED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367943" w:rsidRPr="00A957D5" w:rsidRDefault="00367943">
      <w:pPr>
        <w:pStyle w:val="Tekstpodstawowy"/>
        <w:spacing w:before="10"/>
        <w:rPr>
          <w:rFonts w:asciiTheme="minorHAnsi" w:hAnsiTheme="minorHAnsi" w:cstheme="minorHAnsi"/>
          <w:b/>
          <w:sz w:val="5"/>
        </w:rPr>
      </w:pPr>
    </w:p>
    <w:p w:rsidR="00367943" w:rsidRPr="00A957D5" w:rsidRDefault="00367943">
      <w:pPr>
        <w:rPr>
          <w:rFonts w:asciiTheme="minorHAnsi" w:hAnsiTheme="minorHAnsi" w:cstheme="minorHAnsi"/>
          <w:sz w:val="5"/>
        </w:rPr>
        <w:sectPr w:rsidR="00367943" w:rsidRPr="00A957D5" w:rsidSect="00A957D5">
          <w:headerReference w:type="default" r:id="rId8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367943" w:rsidRPr="00A957D5" w:rsidRDefault="00BC5BC7" w:rsidP="006D4ED1">
      <w:pPr>
        <w:pStyle w:val="Tekstpodstawowy"/>
        <w:spacing w:before="46" w:line="244" w:lineRule="auto"/>
        <w:ind w:left="1045" w:hanging="1"/>
        <w:rPr>
          <w:rFonts w:asciiTheme="minorHAnsi" w:hAnsiTheme="minorHAnsi" w:cstheme="minorHAnsi"/>
        </w:rPr>
      </w:pPr>
      <w:r w:rsidRPr="00A957D5">
        <w:rPr>
          <w:rFonts w:asciiTheme="minorHAnsi" w:hAnsiTheme="minorHAnsi" w:cstheme="minorHAnsi"/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539041</wp:posOffset>
            </wp:positionH>
            <wp:positionV relativeFrom="paragraph">
              <wp:posOffset>92183</wp:posOffset>
            </wp:positionV>
            <wp:extent cx="138112" cy="13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7D5" w:rsidRPr="00A957D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182245</wp:posOffset>
                </wp:positionV>
                <wp:extent cx="282575" cy="0"/>
                <wp:effectExtent l="12700" t="6985" r="952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7A9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FA835" id="Line 2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pt,14.35pt" to="81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" strokecolor="#a7a9ac" strokeweight="1pt">
                <w10:wrap anchorx="page"/>
              </v:line>
            </w:pict>
          </mc:Fallback>
        </mc:AlternateContent>
      </w:r>
      <w:r w:rsidRPr="00A957D5">
        <w:rPr>
          <w:rFonts w:asciiTheme="minorHAnsi" w:hAnsiTheme="minorHAnsi" w:cstheme="minorHAnsi"/>
          <w:w w:val="90"/>
          <w:position w:val="6"/>
          <w:sz w:val="10"/>
        </w:rPr>
        <w:t>5</w:t>
      </w:r>
      <w:r w:rsidRPr="00A957D5">
        <w:rPr>
          <w:rFonts w:asciiTheme="minorHAnsi" w:hAnsiTheme="minorHAnsi" w:cstheme="minorHAnsi"/>
          <w:spacing w:val="3"/>
          <w:w w:val="90"/>
          <w:position w:val="6"/>
          <w:sz w:val="1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A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VDU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workstation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includes</w:t>
      </w:r>
      <w:r w:rsidRPr="00A957D5">
        <w:rPr>
          <w:rFonts w:asciiTheme="minorHAnsi" w:hAnsiTheme="minorHAnsi" w:cstheme="minorHAnsi"/>
          <w:spacing w:val="-16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the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spacing w:val="-3"/>
          <w:w w:val="90"/>
        </w:rPr>
        <w:t>keyboard,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the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VDU</w:t>
      </w:r>
      <w:r w:rsidRPr="00A957D5">
        <w:rPr>
          <w:rFonts w:asciiTheme="minorHAnsi" w:hAnsiTheme="minorHAnsi" w:cstheme="minorHAnsi"/>
          <w:spacing w:val="-16"/>
          <w:w w:val="90"/>
        </w:rPr>
        <w:t xml:space="preserve"> </w:t>
      </w:r>
      <w:r w:rsidRPr="00A957D5">
        <w:rPr>
          <w:rFonts w:asciiTheme="minorHAnsi" w:hAnsiTheme="minorHAnsi" w:cstheme="minorHAnsi"/>
          <w:spacing w:val="-3"/>
          <w:w w:val="90"/>
        </w:rPr>
        <w:t>screen,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spacing w:val="-4"/>
          <w:w w:val="90"/>
        </w:rPr>
        <w:t>printer,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work</w:t>
      </w:r>
      <w:r w:rsidRPr="00A957D5">
        <w:rPr>
          <w:rFonts w:asciiTheme="minorHAnsi" w:hAnsiTheme="minorHAnsi" w:cstheme="minorHAnsi"/>
          <w:spacing w:val="-16"/>
          <w:w w:val="90"/>
        </w:rPr>
        <w:t xml:space="preserve"> </w:t>
      </w:r>
      <w:r w:rsidRPr="00A957D5">
        <w:rPr>
          <w:rFonts w:asciiTheme="minorHAnsi" w:hAnsiTheme="minorHAnsi" w:cstheme="minorHAnsi"/>
          <w:spacing w:val="-5"/>
          <w:w w:val="90"/>
        </w:rPr>
        <w:t>chair,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work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desk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and</w:t>
      </w:r>
      <w:r w:rsidRPr="00A957D5">
        <w:rPr>
          <w:rFonts w:asciiTheme="minorHAnsi" w:hAnsiTheme="minorHAnsi" w:cstheme="minorHAnsi"/>
          <w:spacing w:val="-16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the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immediate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VDU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work</w:t>
      </w:r>
      <w:r w:rsidRPr="00A957D5">
        <w:rPr>
          <w:rFonts w:asciiTheme="minorHAnsi" w:hAnsiTheme="minorHAnsi" w:cstheme="minorHAnsi"/>
          <w:spacing w:val="-16"/>
          <w:w w:val="90"/>
        </w:rPr>
        <w:t xml:space="preserve"> </w:t>
      </w:r>
      <w:r w:rsidRPr="00A957D5">
        <w:rPr>
          <w:rFonts w:asciiTheme="minorHAnsi" w:hAnsiTheme="minorHAnsi" w:cstheme="minorHAnsi"/>
          <w:spacing w:val="-3"/>
          <w:w w:val="90"/>
        </w:rPr>
        <w:t>environment,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(e.g.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w w:val="90"/>
        </w:rPr>
        <w:t>lighting,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spacing w:val="-3"/>
          <w:w w:val="90"/>
        </w:rPr>
        <w:t>glare,</w:t>
      </w:r>
      <w:r w:rsidRPr="00A957D5">
        <w:rPr>
          <w:rFonts w:asciiTheme="minorHAnsi" w:hAnsiTheme="minorHAnsi" w:cstheme="minorHAnsi"/>
          <w:spacing w:val="-16"/>
          <w:w w:val="90"/>
        </w:rPr>
        <w:t xml:space="preserve"> </w:t>
      </w:r>
      <w:r w:rsidRPr="00A957D5">
        <w:rPr>
          <w:rFonts w:asciiTheme="minorHAnsi" w:hAnsiTheme="minorHAnsi" w:cstheme="minorHAnsi"/>
          <w:spacing w:val="-3"/>
          <w:w w:val="90"/>
        </w:rPr>
        <w:t>reflections,</w:t>
      </w:r>
      <w:r w:rsidRPr="00A957D5">
        <w:rPr>
          <w:rFonts w:asciiTheme="minorHAnsi" w:hAnsiTheme="minorHAnsi" w:cstheme="minorHAnsi"/>
          <w:spacing w:val="-17"/>
          <w:w w:val="90"/>
        </w:rPr>
        <w:t xml:space="preserve"> </w:t>
      </w:r>
      <w:r w:rsidRPr="00A957D5">
        <w:rPr>
          <w:rFonts w:asciiTheme="minorHAnsi" w:hAnsiTheme="minorHAnsi" w:cstheme="minorHAnsi"/>
          <w:spacing w:val="-4"/>
          <w:w w:val="90"/>
        </w:rPr>
        <w:t xml:space="preserve">humidity, </w:t>
      </w:r>
      <w:r w:rsidRPr="00A957D5">
        <w:rPr>
          <w:rFonts w:asciiTheme="minorHAnsi" w:hAnsiTheme="minorHAnsi" w:cstheme="minorHAnsi"/>
        </w:rPr>
        <w:t xml:space="preserve">and </w:t>
      </w:r>
      <w:r w:rsidRPr="00A957D5">
        <w:rPr>
          <w:rFonts w:asciiTheme="minorHAnsi" w:hAnsiTheme="minorHAnsi" w:cstheme="minorHAnsi"/>
          <w:spacing w:val="-3"/>
        </w:rPr>
        <w:t xml:space="preserve">temperature) </w:t>
      </w:r>
      <w:r w:rsidRPr="00A957D5">
        <w:rPr>
          <w:rFonts w:asciiTheme="minorHAnsi" w:hAnsiTheme="minorHAnsi" w:cstheme="minorHAnsi"/>
        </w:rPr>
        <w:t>and</w:t>
      </w:r>
      <w:r w:rsidRPr="00A957D5">
        <w:rPr>
          <w:rFonts w:asciiTheme="minorHAnsi" w:hAnsiTheme="minorHAnsi" w:cstheme="minorHAnsi"/>
          <w:spacing w:val="-31"/>
        </w:rPr>
        <w:t xml:space="preserve"> </w:t>
      </w:r>
      <w:r w:rsidRPr="00A957D5">
        <w:rPr>
          <w:rFonts w:asciiTheme="minorHAnsi" w:hAnsiTheme="minorHAnsi" w:cstheme="minorHAnsi"/>
          <w:spacing w:val="-3"/>
        </w:rPr>
        <w:t>software.</w:t>
      </w:r>
    </w:p>
    <w:p w:rsidR="00367943" w:rsidRPr="00A957D5" w:rsidRDefault="00BC5BC7">
      <w:pPr>
        <w:spacing w:before="56"/>
        <w:ind w:left="108"/>
        <w:rPr>
          <w:rFonts w:asciiTheme="minorHAnsi" w:hAnsiTheme="minorHAnsi" w:cstheme="minorHAnsi"/>
          <w:sz w:val="14"/>
        </w:rPr>
      </w:pPr>
      <w:r w:rsidRPr="00A957D5">
        <w:rPr>
          <w:rFonts w:asciiTheme="minorHAnsi" w:hAnsiTheme="minorHAnsi" w:cstheme="minorHAnsi"/>
        </w:rPr>
        <w:br w:type="column"/>
      </w:r>
      <w:r w:rsidRPr="00A957D5">
        <w:rPr>
          <w:rFonts w:asciiTheme="minorHAnsi" w:hAnsiTheme="minorHAnsi" w:cstheme="minorHAnsi"/>
          <w:sz w:val="14"/>
        </w:rPr>
        <w:t>© All Rights Reserved</w:t>
      </w:r>
    </w:p>
    <w:p w:rsidR="00367943" w:rsidRPr="00A957D5" w:rsidRDefault="00367943">
      <w:pPr>
        <w:rPr>
          <w:rFonts w:asciiTheme="minorHAnsi" w:hAnsiTheme="minorHAnsi" w:cstheme="minorHAnsi"/>
          <w:sz w:val="14"/>
        </w:rPr>
        <w:sectPr w:rsidR="00367943" w:rsidRPr="00A957D5">
          <w:type w:val="continuous"/>
          <w:pgSz w:w="16840" w:h="11910" w:orient="landscape"/>
          <w:pgMar w:top="420" w:right="560" w:bottom="0" w:left="740" w:header="708" w:footer="708" w:gutter="0"/>
          <w:cols w:num="2" w:space="708" w:equalWidth="0">
            <w:col w:w="13614" w:space="277"/>
            <w:col w:w="1649"/>
          </w:cols>
        </w:sectPr>
      </w:pPr>
    </w:p>
    <w:p w:rsidR="00367943" w:rsidRPr="00A957D5" w:rsidRDefault="00367943">
      <w:pPr>
        <w:spacing w:before="11"/>
        <w:rPr>
          <w:rFonts w:asciiTheme="minorHAnsi" w:hAnsiTheme="minorHAnsi" w:cstheme="minorHAnsi"/>
          <w:sz w:val="14"/>
        </w:rPr>
      </w:pPr>
    </w:p>
    <w:p w:rsidR="00367943" w:rsidRPr="00A957D5" w:rsidRDefault="00BC5BC7">
      <w:pPr>
        <w:pStyle w:val="Tekstpodstawowy"/>
        <w:spacing w:before="1"/>
        <w:ind w:left="1045"/>
        <w:rPr>
          <w:rFonts w:asciiTheme="minorHAnsi" w:hAnsiTheme="minorHAnsi" w:cstheme="minorHAnsi"/>
        </w:rPr>
      </w:pPr>
      <w:r w:rsidRPr="00A957D5">
        <w:rPr>
          <w:rFonts w:asciiTheme="minorHAnsi" w:hAnsiTheme="minorHAnsi" w:cstheme="minorHAnsi"/>
        </w:rPr>
        <w:t>*See the Safety, Health and Welfare at Work (General Application) Regulations 2007, Chapter 5 of Part 2</w:t>
      </w:r>
    </w:p>
    <w:p w:rsidR="00367943" w:rsidRPr="00A957D5" w:rsidRDefault="00367943">
      <w:pPr>
        <w:pStyle w:val="Tekstpodstawowy"/>
        <w:spacing w:before="4"/>
        <w:rPr>
          <w:rFonts w:asciiTheme="minorHAnsi" w:hAnsiTheme="minorHAnsi" w:cstheme="minorHAnsi"/>
          <w:sz w:val="14"/>
        </w:rPr>
      </w:pPr>
    </w:p>
    <w:p w:rsidR="00367943" w:rsidRPr="00A957D5" w:rsidRDefault="00BC5BC7" w:rsidP="00A957D5">
      <w:pPr>
        <w:keepNext/>
        <w:keepLines/>
        <w:widowControl/>
        <w:spacing w:line="228" w:lineRule="exact"/>
        <w:ind w:left="112"/>
        <w:rPr>
          <w:rFonts w:asciiTheme="minorHAnsi" w:hAnsiTheme="minorHAnsi" w:cstheme="minorHAnsi"/>
          <w:sz w:val="19"/>
        </w:rPr>
      </w:pPr>
      <w:r w:rsidRPr="00A957D5">
        <w:rPr>
          <w:rFonts w:asciiTheme="minorHAnsi" w:hAnsiTheme="minorHAnsi" w:cstheme="minorHAnsi"/>
          <w:sz w:val="19"/>
        </w:rPr>
        <w:t xml:space="preserve">If there is one or more </w:t>
      </w:r>
      <w:r w:rsidRPr="00A957D5">
        <w:rPr>
          <w:rFonts w:asciiTheme="minorHAnsi" w:hAnsiTheme="minorHAnsi" w:cstheme="minorHAnsi"/>
          <w:b/>
          <w:sz w:val="19"/>
        </w:rPr>
        <w:t xml:space="preserve">High Risk (H) </w:t>
      </w:r>
      <w:r w:rsidRPr="00A957D5">
        <w:rPr>
          <w:rFonts w:asciiTheme="minorHAnsi" w:hAnsiTheme="minorHAnsi" w:cstheme="minorHAnsi"/>
          <w:sz w:val="19"/>
        </w:rPr>
        <w:t>actions needed, then the risk of injury could be high and immediate action should be taken.</w:t>
      </w:r>
    </w:p>
    <w:p w:rsidR="00367943" w:rsidRPr="00A957D5" w:rsidRDefault="00BC5BC7" w:rsidP="00A957D5">
      <w:pPr>
        <w:keepNext/>
        <w:keepLines/>
        <w:widowControl/>
        <w:spacing w:line="228" w:lineRule="exact"/>
        <w:ind w:left="112"/>
        <w:rPr>
          <w:rFonts w:asciiTheme="minorHAnsi" w:hAnsiTheme="minorHAnsi" w:cstheme="minorHAnsi"/>
          <w:sz w:val="19"/>
        </w:rPr>
      </w:pPr>
      <w:r w:rsidRPr="00A957D5">
        <w:rPr>
          <w:rFonts w:asciiTheme="minorHAnsi" w:hAnsiTheme="minorHAnsi" w:cstheme="minorHAnsi"/>
          <w:b/>
          <w:spacing w:val="-6"/>
          <w:sz w:val="19"/>
        </w:rPr>
        <w:t>Medium</w:t>
      </w:r>
      <w:r w:rsidRPr="00A957D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b/>
          <w:spacing w:val="-5"/>
          <w:sz w:val="19"/>
        </w:rPr>
        <w:t>Risk</w:t>
      </w:r>
      <w:r w:rsidRPr="00A957D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b/>
          <w:spacing w:val="-5"/>
          <w:sz w:val="19"/>
        </w:rPr>
        <w:t>(M)</w:t>
      </w:r>
      <w:r w:rsidRPr="00A957D5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6"/>
          <w:sz w:val="19"/>
        </w:rPr>
        <w:t>actions</w:t>
      </w:r>
      <w:r w:rsidRPr="00A957D5">
        <w:rPr>
          <w:rFonts w:asciiTheme="minorHAnsi" w:hAnsiTheme="minorHAnsi" w:cstheme="minorHAnsi"/>
          <w:spacing w:val="-10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5"/>
          <w:sz w:val="19"/>
        </w:rPr>
        <w:t>should</w:t>
      </w:r>
      <w:r w:rsidRPr="00A957D5">
        <w:rPr>
          <w:rFonts w:asciiTheme="minorHAnsi" w:hAnsiTheme="minorHAnsi" w:cstheme="minorHAnsi"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3"/>
          <w:sz w:val="19"/>
        </w:rPr>
        <w:t>be</w:t>
      </w:r>
      <w:r w:rsidRPr="00A957D5">
        <w:rPr>
          <w:rFonts w:asciiTheme="minorHAnsi" w:hAnsiTheme="minorHAnsi" w:cstheme="minorHAnsi"/>
          <w:spacing w:val="-10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5"/>
          <w:sz w:val="19"/>
        </w:rPr>
        <w:t>dealt</w:t>
      </w:r>
      <w:r w:rsidRPr="00A957D5">
        <w:rPr>
          <w:rFonts w:asciiTheme="minorHAnsi" w:hAnsiTheme="minorHAnsi" w:cstheme="minorHAnsi"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5"/>
          <w:sz w:val="19"/>
        </w:rPr>
        <w:t>with</w:t>
      </w:r>
      <w:r w:rsidRPr="00A957D5">
        <w:rPr>
          <w:rFonts w:asciiTheme="minorHAnsi" w:hAnsiTheme="minorHAnsi" w:cstheme="minorHAnsi"/>
          <w:spacing w:val="-10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3"/>
          <w:sz w:val="19"/>
        </w:rPr>
        <w:t>as</w:t>
      </w:r>
      <w:r w:rsidRPr="00A957D5">
        <w:rPr>
          <w:rFonts w:asciiTheme="minorHAnsi" w:hAnsiTheme="minorHAnsi" w:cstheme="minorHAnsi"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5"/>
          <w:sz w:val="19"/>
        </w:rPr>
        <w:t>soon</w:t>
      </w:r>
      <w:r w:rsidRPr="00A957D5">
        <w:rPr>
          <w:rFonts w:asciiTheme="minorHAnsi" w:hAnsiTheme="minorHAnsi" w:cstheme="minorHAnsi"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3"/>
          <w:sz w:val="19"/>
        </w:rPr>
        <w:t>as</w:t>
      </w:r>
      <w:r w:rsidRPr="00A957D5">
        <w:rPr>
          <w:rFonts w:asciiTheme="minorHAnsi" w:hAnsiTheme="minorHAnsi" w:cstheme="minorHAnsi"/>
          <w:spacing w:val="-10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A957D5">
        <w:rPr>
          <w:rFonts w:asciiTheme="minorHAnsi" w:hAnsiTheme="minorHAnsi" w:cstheme="minorHAnsi"/>
          <w:spacing w:val="32"/>
          <w:sz w:val="19"/>
        </w:rPr>
        <w:t xml:space="preserve"> </w:t>
      </w:r>
      <w:r w:rsidRPr="00A957D5">
        <w:rPr>
          <w:rFonts w:asciiTheme="minorHAnsi" w:hAnsiTheme="minorHAnsi" w:cstheme="minorHAnsi"/>
          <w:b/>
          <w:spacing w:val="-5"/>
          <w:sz w:val="19"/>
        </w:rPr>
        <w:t>Low</w:t>
      </w:r>
      <w:r w:rsidRPr="00A957D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b/>
          <w:spacing w:val="-5"/>
          <w:sz w:val="19"/>
        </w:rPr>
        <w:t>Risk</w:t>
      </w:r>
      <w:r w:rsidRPr="00A957D5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b/>
          <w:spacing w:val="-4"/>
          <w:sz w:val="19"/>
        </w:rPr>
        <w:t>(L)</w:t>
      </w:r>
      <w:r w:rsidRPr="00A957D5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6"/>
          <w:sz w:val="19"/>
        </w:rPr>
        <w:t>actions</w:t>
      </w:r>
      <w:r w:rsidRPr="00A957D5">
        <w:rPr>
          <w:rFonts w:asciiTheme="minorHAnsi" w:hAnsiTheme="minorHAnsi" w:cstheme="minorHAnsi"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5"/>
          <w:sz w:val="19"/>
        </w:rPr>
        <w:t>should</w:t>
      </w:r>
      <w:r w:rsidRPr="00A957D5">
        <w:rPr>
          <w:rFonts w:asciiTheme="minorHAnsi" w:hAnsiTheme="minorHAnsi" w:cstheme="minorHAnsi"/>
          <w:spacing w:val="-10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3"/>
          <w:sz w:val="19"/>
        </w:rPr>
        <w:t>be</w:t>
      </w:r>
      <w:r w:rsidRPr="00A957D5">
        <w:rPr>
          <w:rFonts w:asciiTheme="minorHAnsi" w:hAnsiTheme="minorHAnsi" w:cstheme="minorHAnsi"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5"/>
          <w:sz w:val="19"/>
        </w:rPr>
        <w:t>dealt</w:t>
      </w:r>
      <w:r w:rsidRPr="00A957D5">
        <w:rPr>
          <w:rFonts w:asciiTheme="minorHAnsi" w:hAnsiTheme="minorHAnsi" w:cstheme="minorHAnsi"/>
          <w:spacing w:val="-10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5"/>
          <w:sz w:val="19"/>
        </w:rPr>
        <w:t>with</w:t>
      </w:r>
      <w:r w:rsidRPr="00A957D5">
        <w:rPr>
          <w:rFonts w:asciiTheme="minorHAnsi" w:hAnsiTheme="minorHAnsi" w:cstheme="minorHAnsi"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3"/>
          <w:sz w:val="19"/>
        </w:rPr>
        <w:t>as</w:t>
      </w:r>
      <w:r w:rsidRPr="00A957D5">
        <w:rPr>
          <w:rFonts w:asciiTheme="minorHAnsi" w:hAnsiTheme="minorHAnsi" w:cstheme="minorHAnsi"/>
          <w:spacing w:val="-10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5"/>
          <w:sz w:val="19"/>
        </w:rPr>
        <w:t>soon</w:t>
      </w:r>
      <w:r w:rsidRPr="00A957D5">
        <w:rPr>
          <w:rFonts w:asciiTheme="minorHAnsi" w:hAnsiTheme="minorHAnsi" w:cstheme="minorHAnsi"/>
          <w:spacing w:val="-11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3"/>
          <w:sz w:val="19"/>
        </w:rPr>
        <w:t>as</w:t>
      </w:r>
      <w:r w:rsidRPr="00A957D5">
        <w:rPr>
          <w:rFonts w:asciiTheme="minorHAnsi" w:hAnsiTheme="minorHAnsi" w:cstheme="minorHAnsi"/>
          <w:spacing w:val="-10"/>
          <w:sz w:val="19"/>
        </w:rPr>
        <w:t xml:space="preserve"> </w:t>
      </w:r>
      <w:r w:rsidRPr="00A957D5">
        <w:rPr>
          <w:rFonts w:asciiTheme="minorHAnsi" w:hAnsiTheme="minorHAnsi" w:cstheme="minorHAnsi"/>
          <w:spacing w:val="-6"/>
          <w:sz w:val="19"/>
        </w:rPr>
        <w:t>practicable.</w:t>
      </w:r>
    </w:p>
    <w:p w:rsidR="00367943" w:rsidRPr="00A957D5" w:rsidRDefault="00367943" w:rsidP="00A957D5">
      <w:pPr>
        <w:keepNext/>
        <w:keepLines/>
        <w:widowControl/>
        <w:rPr>
          <w:rFonts w:asciiTheme="minorHAnsi" w:hAnsiTheme="minorHAnsi" w:cstheme="minorHAnsi"/>
        </w:rPr>
      </w:pPr>
    </w:p>
    <w:p w:rsidR="00367943" w:rsidRPr="00A957D5" w:rsidRDefault="00BC5BC7" w:rsidP="00A957D5">
      <w:pPr>
        <w:pStyle w:val="Nagwek1"/>
        <w:keepNext/>
        <w:keepLines/>
        <w:widowControl/>
        <w:tabs>
          <w:tab w:val="left" w:pos="9110"/>
          <w:tab w:val="left" w:pos="9472"/>
          <w:tab w:val="left" w:pos="10292"/>
          <w:tab w:val="left" w:pos="10752"/>
        </w:tabs>
        <w:spacing w:before="192"/>
        <w:ind w:left="112"/>
        <w:rPr>
          <w:rFonts w:asciiTheme="minorHAnsi" w:hAnsiTheme="minorHAnsi" w:cstheme="minorHAnsi"/>
        </w:rPr>
      </w:pPr>
      <w:r w:rsidRPr="00A957D5">
        <w:rPr>
          <w:rFonts w:asciiTheme="minorHAnsi" w:hAnsiTheme="minorHAnsi" w:cstheme="minorHAnsi"/>
          <w:spacing w:val="-5"/>
        </w:rPr>
        <w:t xml:space="preserve">Risk </w:t>
      </w:r>
      <w:r w:rsidRPr="00A957D5">
        <w:rPr>
          <w:rFonts w:asciiTheme="minorHAnsi" w:hAnsiTheme="minorHAnsi" w:cstheme="minorHAnsi"/>
          <w:spacing w:val="-6"/>
        </w:rPr>
        <w:t>Assessment carried</w:t>
      </w:r>
      <w:r w:rsidRPr="00A957D5">
        <w:rPr>
          <w:rFonts w:asciiTheme="minorHAnsi" w:hAnsiTheme="minorHAnsi" w:cstheme="minorHAnsi"/>
          <w:spacing w:val="-28"/>
        </w:rPr>
        <w:t xml:space="preserve"> </w:t>
      </w:r>
      <w:r w:rsidRPr="00A957D5">
        <w:rPr>
          <w:rFonts w:asciiTheme="minorHAnsi" w:hAnsiTheme="minorHAnsi" w:cstheme="minorHAnsi"/>
          <w:spacing w:val="-5"/>
        </w:rPr>
        <w:t>out</w:t>
      </w:r>
      <w:r w:rsidRPr="00A957D5">
        <w:rPr>
          <w:rFonts w:asciiTheme="minorHAnsi" w:hAnsiTheme="minorHAnsi" w:cstheme="minorHAnsi"/>
          <w:spacing w:val="-11"/>
        </w:rPr>
        <w:t xml:space="preserve"> </w:t>
      </w:r>
      <w:r w:rsidRPr="00A957D5">
        <w:rPr>
          <w:rFonts w:asciiTheme="minorHAnsi" w:hAnsiTheme="minorHAnsi" w:cstheme="minorHAnsi"/>
          <w:spacing w:val="-4"/>
        </w:rPr>
        <w:t>by:</w:t>
      </w:r>
      <w:r w:rsidRPr="00A957D5">
        <w:rPr>
          <w:rFonts w:asciiTheme="minorHAnsi" w:hAnsiTheme="minorHAnsi" w:cstheme="minorHAnsi"/>
          <w:spacing w:val="-4"/>
          <w:u w:val="single"/>
        </w:rPr>
        <w:t xml:space="preserve"> </w:t>
      </w:r>
      <w:r w:rsidRPr="00A957D5">
        <w:rPr>
          <w:rFonts w:asciiTheme="minorHAnsi" w:hAnsiTheme="minorHAnsi" w:cstheme="minorHAnsi"/>
          <w:spacing w:val="-4"/>
          <w:u w:val="single"/>
        </w:rPr>
        <w:tab/>
      </w:r>
      <w:r w:rsidRPr="00A957D5">
        <w:rPr>
          <w:rFonts w:asciiTheme="minorHAnsi" w:hAnsiTheme="minorHAnsi" w:cstheme="minorHAnsi"/>
          <w:spacing w:val="-4"/>
        </w:rPr>
        <w:tab/>
      </w:r>
      <w:r w:rsidRPr="00A957D5">
        <w:rPr>
          <w:rFonts w:asciiTheme="minorHAnsi" w:hAnsiTheme="minorHAnsi" w:cstheme="minorHAnsi"/>
          <w:spacing w:val="-6"/>
        </w:rPr>
        <w:t>Date:</w:t>
      </w:r>
      <w:r w:rsidRPr="00A957D5">
        <w:rPr>
          <w:rFonts w:asciiTheme="minorHAnsi" w:hAnsiTheme="minorHAnsi" w:cstheme="minorHAnsi"/>
          <w:spacing w:val="-6"/>
        </w:rPr>
        <w:tab/>
      </w:r>
      <w:r w:rsidRPr="00A957D5">
        <w:rPr>
          <w:rFonts w:asciiTheme="minorHAnsi" w:hAnsiTheme="minorHAnsi" w:cstheme="minorHAnsi"/>
        </w:rPr>
        <w:t>/</w:t>
      </w:r>
      <w:r w:rsidRPr="00A957D5">
        <w:rPr>
          <w:rFonts w:asciiTheme="minorHAnsi" w:hAnsiTheme="minorHAnsi" w:cstheme="minorHAnsi"/>
        </w:rPr>
        <w:tab/>
        <w:t>/</w:t>
      </w:r>
    </w:p>
    <w:sectPr w:rsidR="00367943" w:rsidRPr="00A957D5">
      <w:type w:val="continuous"/>
      <w:pgSz w:w="16840" w:h="11910" w:orient="landscape"/>
      <w:pgMar w:top="420" w:right="560" w:bottom="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09" w:rsidRDefault="00902609" w:rsidP="00A957D5">
      <w:r>
        <w:separator/>
      </w:r>
    </w:p>
  </w:endnote>
  <w:endnote w:type="continuationSeparator" w:id="0">
    <w:p w:rsidR="00902609" w:rsidRDefault="00902609" w:rsidP="00A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09" w:rsidRDefault="00902609" w:rsidP="00A957D5">
      <w:r>
        <w:separator/>
      </w:r>
    </w:p>
  </w:footnote>
  <w:footnote w:type="continuationSeparator" w:id="0">
    <w:p w:rsidR="00902609" w:rsidRDefault="00902609" w:rsidP="00A9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D5" w:rsidRPr="00A957D5" w:rsidRDefault="00A957D5" w:rsidP="00A957D5">
    <w:pPr>
      <w:pStyle w:val="Nagwek1"/>
      <w:spacing w:before="0" w:after="60"/>
      <w:ind w:left="113"/>
      <w:rPr>
        <w:rFonts w:asciiTheme="minorHAnsi" w:hAnsiTheme="minorHAnsi" w:cstheme="minorHAnsi"/>
      </w:rPr>
    </w:pPr>
    <w:r w:rsidRPr="00A957D5">
      <w:rPr>
        <w:rFonts w:asciiTheme="minorHAnsi" w:hAnsiTheme="minorHAnsi" w:cstheme="minorHAnsi"/>
        <w:color w:val="EE7625"/>
      </w:rPr>
      <w:t xml:space="preserve">Computers (VDU Workstations) (General) – Risk Assessment Template No. 11 </w:t>
    </w:r>
    <w:r w:rsidRPr="00A957D5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43"/>
    <w:rsid w:val="00367943"/>
    <w:rsid w:val="004809F9"/>
    <w:rsid w:val="00514292"/>
    <w:rsid w:val="005D09AA"/>
    <w:rsid w:val="006D4ED1"/>
    <w:rsid w:val="00902609"/>
    <w:rsid w:val="00940960"/>
    <w:rsid w:val="00A957D5"/>
    <w:rsid w:val="00B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F9421B-E4A9-4102-AC21-42AAA6C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paragraph" w:styleId="Nagwek1">
    <w:name w:val="heading 1"/>
    <w:basedOn w:val="Normalny"/>
    <w:uiPriority w:val="9"/>
    <w:qFormat/>
    <w:pPr>
      <w:spacing w:before="54"/>
      <w:ind w:left="110"/>
      <w:outlineLvl w:val="0"/>
    </w:pPr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  <w:rPr>
      <w:rFonts w:ascii="Lucida Sans" w:eastAsia="Lucida Sans" w:hAnsi="Lucida Sans" w:cs="Lucida Sans"/>
      <w:sz w:val="17"/>
      <w:szCs w:val="1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95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57D5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A95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57D5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a.ie/eng/education/managing_safety_and_health_in_schools/new_guidelines_files/ms_word_files/portable-electrical-appliances-no-2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F36F-2BAC-4FBA-AD25-FDC5BCAA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6</cp:revision>
  <dcterms:created xsi:type="dcterms:W3CDTF">2019-03-06T09:38:00Z</dcterms:created>
  <dcterms:modified xsi:type="dcterms:W3CDTF">2019-04-01T15:53:00Z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