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9" w:rsidRDefault="004658B9" w:rsidP="002F1FBC">
      <w:pPr>
        <w:autoSpaceDE w:val="0"/>
        <w:autoSpaceDN w:val="0"/>
        <w:adjustRightInd w:val="0"/>
        <w:spacing w:line="240" w:lineRule="auto"/>
        <w:ind w:left="142"/>
        <w:jc w:val="center"/>
        <w:rPr>
          <w:rFonts w:ascii="Arial" w:hAnsi="Arial" w:cs="Arial"/>
          <w:b/>
          <w:color w:val="000000"/>
          <w:sz w:val="40"/>
          <w:szCs w:val="40"/>
          <w:lang w:val="en-GB" w:eastAsia="en-GB"/>
        </w:rPr>
      </w:pPr>
    </w:p>
    <w:p w:rsidR="002F1FBC" w:rsidRPr="002F1FBC" w:rsidRDefault="002F1FBC" w:rsidP="002F1FBC">
      <w:pPr>
        <w:autoSpaceDE w:val="0"/>
        <w:autoSpaceDN w:val="0"/>
        <w:adjustRightInd w:val="0"/>
        <w:spacing w:line="240" w:lineRule="auto"/>
        <w:ind w:left="142"/>
        <w:jc w:val="center"/>
        <w:rPr>
          <w:rFonts w:ascii="Arial" w:hAnsi="Arial" w:cs="Arial"/>
          <w:b/>
          <w:color w:val="000000"/>
          <w:sz w:val="40"/>
          <w:szCs w:val="40"/>
          <w:lang w:val="en-GB" w:eastAsia="en-GB"/>
        </w:rPr>
      </w:pPr>
      <w:r w:rsidRPr="002F1FBC">
        <w:rPr>
          <w:rFonts w:ascii="Arial" w:hAnsi="Arial" w:cs="Arial"/>
          <w:b/>
          <w:color w:val="000000"/>
          <w:sz w:val="40"/>
          <w:szCs w:val="40"/>
          <w:lang w:val="en-GB" w:eastAsia="en-GB"/>
        </w:rPr>
        <w:t>RISK ASSESSMENT TEMPLATE EXAMPLE</w:t>
      </w:r>
    </w:p>
    <w:p w:rsidR="002F1FBC" w:rsidRDefault="002F1FBC" w:rsidP="00C725F4">
      <w:pPr>
        <w:autoSpaceDE w:val="0"/>
        <w:autoSpaceDN w:val="0"/>
        <w:adjustRightInd w:val="0"/>
        <w:spacing w:line="240" w:lineRule="auto"/>
        <w:ind w:left="142"/>
        <w:rPr>
          <w:rFonts w:ascii="Arial" w:hAnsi="Arial" w:cs="Arial"/>
          <w:b/>
          <w:color w:val="000000"/>
          <w:sz w:val="20"/>
          <w:szCs w:val="20"/>
          <w:lang w:val="en-GB" w:eastAsia="en-GB"/>
        </w:rPr>
      </w:pPr>
    </w:p>
    <w:p w:rsidR="00C725F4" w:rsidRPr="002F1FBC" w:rsidRDefault="00C725F4" w:rsidP="00C725F4">
      <w:pPr>
        <w:autoSpaceDE w:val="0"/>
        <w:autoSpaceDN w:val="0"/>
        <w:adjustRightInd w:val="0"/>
        <w:spacing w:line="240" w:lineRule="auto"/>
        <w:ind w:left="142"/>
        <w:rPr>
          <w:rFonts w:ascii="Arial" w:hAnsi="Arial" w:cs="Arial"/>
          <w:b/>
          <w:sz w:val="20"/>
          <w:szCs w:val="20"/>
          <w:lang w:val="en-GB"/>
        </w:rPr>
      </w:pPr>
      <w:r w:rsidRPr="002F1FBC">
        <w:rPr>
          <w:rFonts w:ascii="Arial" w:hAnsi="Arial" w:cs="Arial"/>
          <w:b/>
          <w:color w:val="000000"/>
          <w:sz w:val="20"/>
          <w:szCs w:val="20"/>
          <w:lang w:val="en-GB" w:eastAsia="en-GB"/>
        </w:rPr>
        <w:t xml:space="preserve">Section 19 of the Safety, Health and Welfare at Work Act, 2005 requires all employers to carry out a risk assessment of their risks. Use this template to record all hazardous chemical agents that your employees are at risk from. Do not forget those chemicals which might be generated by the work you do e.g. welding fumes </w:t>
      </w:r>
      <w:bookmarkStart w:id="0" w:name="_GoBack"/>
      <w:bookmarkEnd w:id="0"/>
    </w:p>
    <w:p w:rsidR="000B2DC8" w:rsidRDefault="000B2DC8" w:rsidP="004658B9">
      <w:pPr>
        <w:pStyle w:val="Heading3"/>
        <w:rPr>
          <w:rFonts w:ascii="Arial" w:hAnsi="Arial" w:cs="Arial"/>
          <w:color w:val="548DD4" w:themeColor="text2" w:themeTint="99"/>
          <w:sz w:val="20"/>
          <w:szCs w:val="20"/>
          <w:lang w:val="en-GB"/>
        </w:rPr>
      </w:pPr>
    </w:p>
    <w:p w:rsidR="00C725F4" w:rsidRPr="002F1FBC" w:rsidRDefault="00C725F4" w:rsidP="00C725F4">
      <w:pPr>
        <w:pStyle w:val="Heading3"/>
        <w:rPr>
          <w:rFonts w:ascii="Arial" w:hAnsi="Arial" w:cs="Arial"/>
          <w:color w:val="548DD4" w:themeColor="text2" w:themeTint="99"/>
          <w:sz w:val="20"/>
          <w:szCs w:val="20"/>
          <w:shd w:val="clear" w:color="auto" w:fill="FFFF99"/>
          <w:lang w:val="en-GB"/>
        </w:rPr>
      </w:pPr>
      <w:r w:rsidRPr="002F1FBC">
        <w:rPr>
          <w:rFonts w:ascii="Arial" w:hAnsi="Arial" w:cs="Arial"/>
          <w:color w:val="548DD4" w:themeColor="text2" w:themeTint="99"/>
          <w:sz w:val="20"/>
          <w:szCs w:val="20"/>
          <w:lang w:val="en-GB"/>
        </w:rPr>
        <w:t xml:space="preserve">   Company name</w:t>
      </w:r>
      <w:r w:rsidRPr="002F1FBC">
        <w:rPr>
          <w:rFonts w:ascii="Arial" w:hAnsi="Arial" w:cs="Arial"/>
          <w:color w:val="548DD4" w:themeColor="text2" w:themeTint="99"/>
          <w:sz w:val="20"/>
          <w:szCs w:val="20"/>
          <w:highlight w:val="red"/>
          <w:lang w:val="en-GB"/>
        </w:rPr>
        <w:t>:</w:t>
      </w:r>
      <w:r w:rsidR="00870BC5" w:rsidRPr="002F1FBC">
        <w:rPr>
          <w:rFonts w:ascii="Arial" w:hAnsi="Arial" w:cs="Arial"/>
          <w:color w:val="548DD4" w:themeColor="text2" w:themeTint="99"/>
          <w:sz w:val="20"/>
          <w:szCs w:val="20"/>
          <w:highlight w:val="red"/>
          <w:lang w:val="en-GB"/>
        </w:rPr>
        <w:t xml:space="preserve"> </w:t>
      </w:r>
      <w:r w:rsidRPr="002F1FBC">
        <w:rPr>
          <w:rFonts w:ascii="Arial" w:hAnsi="Arial" w:cs="Arial"/>
          <w:color w:val="548DD4" w:themeColor="text2" w:themeTint="99"/>
          <w:sz w:val="20"/>
          <w:szCs w:val="20"/>
          <w:highlight w:val="red"/>
          <w:lang w:val="en-GB"/>
        </w:rPr>
        <w:t xml:space="preserve">  </w:t>
      </w:r>
      <w:r w:rsidRPr="002F1FBC">
        <w:rPr>
          <w:rFonts w:ascii="Arial" w:hAnsi="Arial" w:cs="Arial"/>
          <w:color w:val="548DD4" w:themeColor="text2" w:themeTint="99"/>
          <w:sz w:val="20"/>
          <w:szCs w:val="20"/>
          <w:highlight w:val="red"/>
          <w:shd w:val="clear" w:color="auto" w:fill="FFFF99"/>
          <w:lang w:val="en-GB"/>
        </w:rPr>
        <w:t xml:space="preserve">  </w:t>
      </w:r>
      <w:bookmarkStart w:id="1" w:name="CompName"/>
      <w:r w:rsidRPr="002F1FBC">
        <w:rPr>
          <w:rFonts w:ascii="Arial" w:hAnsi="Arial" w:cs="Arial"/>
          <w:color w:val="548DD4" w:themeColor="text2" w:themeTint="99"/>
          <w:sz w:val="20"/>
          <w:szCs w:val="20"/>
          <w:highlight w:val="red"/>
          <w:shd w:val="clear" w:color="auto" w:fill="FFFF99"/>
          <w:lang w:val="en-GB"/>
        </w:rPr>
        <w:fldChar w:fldCharType="begin">
          <w:ffData>
            <w:name w:val="CompName"/>
            <w:enabled/>
            <w:calcOnExit w:val="0"/>
            <w:helpText w:type="text" w:val="Enter your company name here."/>
            <w:statusText w:type="text" w:val="Enter your company name here."/>
            <w:textInput/>
          </w:ffData>
        </w:fldChar>
      </w:r>
      <w:r w:rsidRPr="002F1FBC">
        <w:rPr>
          <w:rFonts w:ascii="Arial" w:hAnsi="Arial" w:cs="Arial"/>
          <w:color w:val="548DD4" w:themeColor="text2" w:themeTint="99"/>
          <w:sz w:val="20"/>
          <w:szCs w:val="20"/>
          <w:highlight w:val="red"/>
          <w:shd w:val="clear" w:color="auto" w:fill="FFFF99"/>
          <w:lang w:val="en-GB"/>
        </w:rPr>
        <w:instrText xml:space="preserve"> FORMTEXT </w:instrText>
      </w:r>
      <w:r w:rsidRPr="002F1FBC">
        <w:rPr>
          <w:rFonts w:ascii="Arial" w:hAnsi="Arial" w:cs="Arial"/>
          <w:color w:val="548DD4" w:themeColor="text2" w:themeTint="99"/>
          <w:sz w:val="20"/>
          <w:szCs w:val="20"/>
          <w:highlight w:val="red"/>
          <w:shd w:val="clear" w:color="auto" w:fill="FFFF99"/>
          <w:lang w:val="en-GB"/>
        </w:rPr>
      </w:r>
      <w:r w:rsidRPr="002F1FBC">
        <w:rPr>
          <w:rFonts w:ascii="Arial" w:hAnsi="Arial" w:cs="Arial"/>
          <w:color w:val="548DD4" w:themeColor="text2" w:themeTint="99"/>
          <w:sz w:val="20"/>
          <w:szCs w:val="20"/>
          <w:highlight w:val="red"/>
          <w:shd w:val="clear" w:color="auto" w:fill="FFFF99"/>
          <w:lang w:val="en-GB"/>
        </w:rPr>
        <w:fldChar w:fldCharType="separate"/>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color w:val="548DD4" w:themeColor="text2" w:themeTint="99"/>
          <w:sz w:val="20"/>
          <w:szCs w:val="20"/>
          <w:highlight w:val="red"/>
          <w:shd w:val="clear" w:color="auto" w:fill="FFFF99"/>
          <w:lang w:val="en-GB"/>
        </w:rPr>
        <w:fldChar w:fldCharType="end"/>
      </w:r>
      <w:bookmarkEnd w:id="1"/>
      <w:r w:rsidRPr="002F1FBC">
        <w:rPr>
          <w:rFonts w:ascii="Arial" w:hAnsi="Arial" w:cs="Arial"/>
          <w:color w:val="548DD4" w:themeColor="text2" w:themeTint="99"/>
          <w:sz w:val="20"/>
          <w:szCs w:val="20"/>
          <w:shd w:val="clear" w:color="auto" w:fill="FFFF99"/>
          <w:lang w:val="en-GB"/>
        </w:rPr>
        <w:t xml:space="preserve">                      </w:t>
      </w:r>
      <w:r w:rsidR="00870BC5" w:rsidRPr="002F1FBC">
        <w:rPr>
          <w:rFonts w:ascii="Arial" w:hAnsi="Arial" w:cs="Arial"/>
          <w:color w:val="548DD4" w:themeColor="text2" w:themeTint="99"/>
          <w:sz w:val="20"/>
          <w:szCs w:val="20"/>
          <w:shd w:val="clear" w:color="auto" w:fill="FFFF99"/>
          <w:lang w:val="en-GB"/>
        </w:rPr>
        <w:t xml:space="preserve">                             </w:t>
      </w:r>
      <w:r w:rsidRPr="002F1FBC">
        <w:rPr>
          <w:rFonts w:ascii="Arial" w:hAnsi="Arial" w:cs="Arial"/>
          <w:color w:val="548DD4" w:themeColor="text2" w:themeTint="99"/>
          <w:sz w:val="20"/>
          <w:szCs w:val="20"/>
          <w:lang w:val="en-GB"/>
        </w:rPr>
        <w:t xml:space="preserve">Risk Assessor name:  </w:t>
      </w:r>
      <w:r w:rsidRPr="002F1FBC">
        <w:rPr>
          <w:rFonts w:ascii="Arial" w:hAnsi="Arial" w:cs="Arial"/>
          <w:color w:val="548DD4" w:themeColor="text2" w:themeTint="99"/>
          <w:sz w:val="20"/>
          <w:szCs w:val="20"/>
          <w:shd w:val="clear" w:color="auto" w:fill="FFFF99"/>
          <w:lang w:val="en-GB"/>
        </w:rPr>
        <w:t xml:space="preserve">  </w:t>
      </w:r>
      <w:r w:rsidRPr="002F1FBC">
        <w:rPr>
          <w:rFonts w:ascii="Arial" w:hAnsi="Arial" w:cs="Arial"/>
          <w:color w:val="548DD4" w:themeColor="text2" w:themeTint="99"/>
          <w:sz w:val="20"/>
          <w:szCs w:val="20"/>
          <w:highlight w:val="red"/>
          <w:shd w:val="clear" w:color="auto" w:fill="FFFF99"/>
          <w:lang w:val="en-GB"/>
        </w:rPr>
        <w:fldChar w:fldCharType="begin">
          <w:ffData>
            <w:name w:val="CompName"/>
            <w:enabled/>
            <w:calcOnExit w:val="0"/>
            <w:helpText w:type="text" w:val="Enter your company name here."/>
            <w:statusText w:type="text" w:val="Enter your company name here."/>
            <w:textInput/>
          </w:ffData>
        </w:fldChar>
      </w:r>
      <w:r w:rsidRPr="002F1FBC">
        <w:rPr>
          <w:rFonts w:ascii="Arial" w:hAnsi="Arial" w:cs="Arial"/>
          <w:color w:val="548DD4" w:themeColor="text2" w:themeTint="99"/>
          <w:sz w:val="20"/>
          <w:szCs w:val="20"/>
          <w:highlight w:val="red"/>
          <w:shd w:val="clear" w:color="auto" w:fill="FFFF99"/>
          <w:lang w:val="en-GB"/>
        </w:rPr>
        <w:instrText xml:space="preserve"> FORMTEXT </w:instrText>
      </w:r>
      <w:r w:rsidRPr="002F1FBC">
        <w:rPr>
          <w:rFonts w:ascii="Arial" w:hAnsi="Arial" w:cs="Arial"/>
          <w:color w:val="548DD4" w:themeColor="text2" w:themeTint="99"/>
          <w:sz w:val="20"/>
          <w:szCs w:val="20"/>
          <w:highlight w:val="red"/>
          <w:shd w:val="clear" w:color="auto" w:fill="FFFF99"/>
          <w:lang w:val="en-GB"/>
        </w:rPr>
      </w:r>
      <w:r w:rsidRPr="002F1FBC">
        <w:rPr>
          <w:rFonts w:ascii="Arial" w:hAnsi="Arial" w:cs="Arial"/>
          <w:color w:val="548DD4" w:themeColor="text2" w:themeTint="99"/>
          <w:sz w:val="20"/>
          <w:szCs w:val="20"/>
          <w:highlight w:val="red"/>
          <w:shd w:val="clear" w:color="auto" w:fill="FFFF99"/>
          <w:lang w:val="en-GB"/>
        </w:rPr>
        <w:fldChar w:fldCharType="separate"/>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noProof/>
          <w:color w:val="548DD4" w:themeColor="text2" w:themeTint="99"/>
          <w:sz w:val="20"/>
          <w:szCs w:val="20"/>
          <w:highlight w:val="red"/>
          <w:shd w:val="clear" w:color="auto" w:fill="FFFF99"/>
          <w:lang w:val="en-GB"/>
        </w:rPr>
        <w:t> </w:t>
      </w:r>
      <w:r w:rsidRPr="002F1FBC">
        <w:rPr>
          <w:rFonts w:ascii="Arial" w:hAnsi="Arial" w:cs="Arial"/>
          <w:color w:val="548DD4" w:themeColor="text2" w:themeTint="99"/>
          <w:sz w:val="20"/>
          <w:szCs w:val="20"/>
          <w:highlight w:val="red"/>
          <w:shd w:val="clear" w:color="auto" w:fill="FFFF99"/>
          <w:lang w:val="en-GB"/>
        </w:rPr>
        <w:fldChar w:fldCharType="end"/>
      </w:r>
      <w:r w:rsidRPr="002F1FBC">
        <w:rPr>
          <w:rFonts w:ascii="Arial" w:hAnsi="Arial" w:cs="Arial"/>
          <w:color w:val="548DD4" w:themeColor="text2" w:themeTint="99"/>
          <w:sz w:val="20"/>
          <w:szCs w:val="20"/>
          <w:shd w:val="clear" w:color="auto" w:fill="FFFF99"/>
          <w:lang w:val="en-GB"/>
        </w:rPr>
        <w:t xml:space="preserve">                          D</w:t>
      </w:r>
      <w:r w:rsidRPr="002F1FBC">
        <w:rPr>
          <w:rFonts w:ascii="Arial" w:hAnsi="Arial" w:cs="Arial"/>
          <w:color w:val="548DD4" w:themeColor="text2" w:themeTint="99"/>
          <w:sz w:val="20"/>
          <w:szCs w:val="20"/>
          <w:lang w:val="en-GB"/>
        </w:rPr>
        <w:t xml:space="preserve">ate:  </w:t>
      </w:r>
      <w:r w:rsidRPr="002F1FBC">
        <w:rPr>
          <w:rFonts w:ascii="Arial" w:hAnsi="Arial" w:cs="Arial"/>
          <w:color w:val="548DD4" w:themeColor="text2" w:themeTint="99"/>
          <w:sz w:val="20"/>
          <w:szCs w:val="20"/>
          <w:shd w:val="clear" w:color="auto" w:fill="FFFF99"/>
          <w:lang w:val="en-GB"/>
        </w:rPr>
        <w:t xml:space="preserve">  </w:t>
      </w:r>
      <w:sdt>
        <w:sdtPr>
          <w:rPr>
            <w:rFonts w:ascii="Arial" w:hAnsi="Arial" w:cs="Arial"/>
            <w:color w:val="548DD4" w:themeColor="text2" w:themeTint="99"/>
            <w:sz w:val="20"/>
            <w:szCs w:val="20"/>
            <w:shd w:val="clear" w:color="auto" w:fill="FFFF99"/>
            <w:lang w:val="en-GB"/>
          </w:rPr>
          <w:id w:val="-1359730527"/>
          <w:placeholder>
            <w:docPart w:val="DefaultPlaceholder_1082065160"/>
          </w:placeholder>
          <w:showingPlcHdr/>
          <w:date>
            <w:dateFormat w:val="dd/MM/yyyy"/>
            <w:lid w:val="en-IE"/>
            <w:storeMappedDataAs w:val="dateTime"/>
            <w:calendar w:val="gregorian"/>
          </w:date>
        </w:sdtPr>
        <w:sdtContent>
          <w:r w:rsidR="00870BC5" w:rsidRPr="002F1FBC">
            <w:rPr>
              <w:rStyle w:val="PlaceholderText"/>
              <w:rFonts w:ascii="Arial" w:hAnsi="Arial" w:cs="Arial"/>
              <w:color w:val="00B050"/>
              <w:sz w:val="20"/>
              <w:szCs w:val="20"/>
            </w:rPr>
            <w:t>Click here to enter a date.</w:t>
          </w:r>
        </w:sdtContent>
      </w:sdt>
    </w:p>
    <w:tbl>
      <w:tblPr>
        <w:tblStyle w:val="TableGrid"/>
        <w:tblW w:w="13591" w:type="dxa"/>
        <w:tblLayout w:type="fixed"/>
        <w:tblLook w:val="04A0" w:firstRow="1" w:lastRow="0" w:firstColumn="1" w:lastColumn="0" w:noHBand="0" w:noVBand="1"/>
      </w:tblPr>
      <w:tblGrid>
        <w:gridCol w:w="1729"/>
        <w:gridCol w:w="1592"/>
        <w:gridCol w:w="1701"/>
        <w:gridCol w:w="1749"/>
        <w:gridCol w:w="2220"/>
        <w:gridCol w:w="1597"/>
        <w:gridCol w:w="1701"/>
        <w:gridCol w:w="1302"/>
      </w:tblGrid>
      <w:tr w:rsidR="008D16FE" w:rsidRPr="002F1FBC" w:rsidTr="00870BC5">
        <w:tc>
          <w:tcPr>
            <w:tcW w:w="1729"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HAZARD</w:t>
            </w:r>
          </w:p>
        </w:tc>
        <w:tc>
          <w:tcPr>
            <w:tcW w:w="1592"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WHO IS INVOLVED</w:t>
            </w:r>
          </w:p>
        </w:tc>
        <w:tc>
          <w:tcPr>
            <w:tcW w:w="1701"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RISK (Severity and Likelihood)</w:t>
            </w:r>
          </w:p>
        </w:tc>
        <w:tc>
          <w:tcPr>
            <w:tcW w:w="1749"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CONTROLS IN PLACE</w:t>
            </w:r>
          </w:p>
        </w:tc>
        <w:tc>
          <w:tcPr>
            <w:tcW w:w="2220"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FURTHER ACTION</w:t>
            </w:r>
          </w:p>
        </w:tc>
        <w:tc>
          <w:tcPr>
            <w:tcW w:w="1597" w:type="dxa"/>
          </w:tcPr>
          <w:p w:rsidR="005A3B7A" w:rsidRPr="002F1FBC" w:rsidRDefault="005A3B7A" w:rsidP="008D16FE">
            <w:pPr>
              <w:rPr>
                <w:rFonts w:ascii="Arial" w:hAnsi="Arial" w:cs="Arial"/>
                <w:b/>
                <w:sz w:val="20"/>
                <w:szCs w:val="20"/>
                <w:lang w:val="en"/>
              </w:rPr>
            </w:pPr>
            <w:r w:rsidRPr="002F1FBC">
              <w:rPr>
                <w:rFonts w:ascii="Arial" w:hAnsi="Arial" w:cs="Arial"/>
                <w:b/>
                <w:sz w:val="20"/>
                <w:szCs w:val="20"/>
                <w:lang w:val="en"/>
              </w:rPr>
              <w:t xml:space="preserve">PRIORITY </w:t>
            </w:r>
          </w:p>
        </w:tc>
        <w:tc>
          <w:tcPr>
            <w:tcW w:w="1701" w:type="dxa"/>
          </w:tcPr>
          <w:p w:rsidR="005A3B7A" w:rsidRPr="002F1FBC" w:rsidRDefault="00B81671" w:rsidP="008D16FE">
            <w:pPr>
              <w:rPr>
                <w:rFonts w:ascii="Arial" w:hAnsi="Arial" w:cs="Arial"/>
                <w:b/>
                <w:sz w:val="20"/>
                <w:szCs w:val="20"/>
                <w:lang w:val="en"/>
              </w:rPr>
            </w:pPr>
            <w:r w:rsidRPr="002F1FBC">
              <w:rPr>
                <w:rFonts w:ascii="Arial" w:hAnsi="Arial" w:cs="Arial"/>
                <w:b/>
                <w:sz w:val="20"/>
                <w:szCs w:val="20"/>
                <w:lang w:val="en"/>
              </w:rPr>
              <w:t>ACTION DATE</w:t>
            </w:r>
          </w:p>
          <w:p w:rsidR="00870BC5" w:rsidRPr="002F1FBC" w:rsidRDefault="00870BC5" w:rsidP="008D16FE">
            <w:pPr>
              <w:rPr>
                <w:rFonts w:ascii="Arial" w:hAnsi="Arial" w:cs="Arial"/>
                <w:b/>
                <w:sz w:val="20"/>
                <w:szCs w:val="20"/>
                <w:lang w:val="en"/>
              </w:rPr>
            </w:pPr>
          </w:p>
        </w:tc>
        <w:tc>
          <w:tcPr>
            <w:tcW w:w="1302" w:type="dxa"/>
          </w:tcPr>
          <w:p w:rsidR="00870BC5" w:rsidRPr="002F1FBC" w:rsidRDefault="005A3B7A" w:rsidP="008D16FE">
            <w:pPr>
              <w:rPr>
                <w:rFonts w:ascii="Arial" w:hAnsi="Arial" w:cs="Arial"/>
                <w:b/>
                <w:sz w:val="20"/>
                <w:szCs w:val="20"/>
                <w:lang w:val="en"/>
              </w:rPr>
            </w:pPr>
            <w:r w:rsidRPr="002F1FBC">
              <w:rPr>
                <w:rFonts w:ascii="Arial" w:hAnsi="Arial" w:cs="Arial"/>
                <w:b/>
                <w:sz w:val="20"/>
                <w:szCs w:val="20"/>
                <w:lang w:val="en"/>
              </w:rPr>
              <w:t>ACTION BY</w:t>
            </w:r>
          </w:p>
          <w:p w:rsidR="005A3B7A" w:rsidRPr="002F1FBC" w:rsidRDefault="005A3B7A" w:rsidP="002F1FBC">
            <w:pPr>
              <w:rPr>
                <w:rFonts w:ascii="Arial" w:hAnsi="Arial" w:cs="Arial"/>
                <w:b/>
                <w:sz w:val="20"/>
                <w:szCs w:val="20"/>
                <w:lang w:val="en"/>
              </w:rPr>
            </w:pPr>
          </w:p>
        </w:tc>
      </w:tr>
      <w:tr w:rsidR="008D16FE" w:rsidRPr="002F1FBC" w:rsidTr="00870BC5">
        <w:tc>
          <w:tcPr>
            <w:tcW w:w="1729" w:type="dxa"/>
          </w:tcPr>
          <w:p w:rsidR="0045403A" w:rsidRPr="002F1FBC" w:rsidRDefault="0045403A" w:rsidP="0097556A">
            <w:pPr>
              <w:pStyle w:val="Heading1"/>
              <w:outlineLvl w:val="0"/>
              <w:rPr>
                <w:rFonts w:ascii="Arial" w:eastAsia="Times New Roman" w:hAnsi="Arial" w:cs="Arial"/>
                <w:bCs w:val="0"/>
                <w:color w:val="000000"/>
                <w:sz w:val="20"/>
                <w:szCs w:val="20"/>
                <w:u w:val="single"/>
                <w:lang w:val="en"/>
              </w:rPr>
            </w:pPr>
            <w:r w:rsidRPr="002F1FBC">
              <w:rPr>
                <w:rFonts w:ascii="Arial" w:eastAsia="Times New Roman" w:hAnsi="Arial" w:cs="Arial"/>
                <w:bCs w:val="0"/>
                <w:color w:val="000000"/>
                <w:sz w:val="20"/>
                <w:szCs w:val="20"/>
                <w:u w:val="single"/>
                <w:lang w:val="en"/>
              </w:rPr>
              <w:t>Example</w:t>
            </w:r>
          </w:p>
          <w:p w:rsidR="005A3B7A" w:rsidRPr="002F1FBC" w:rsidRDefault="005A3B7A" w:rsidP="0097556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Pouring Sodium Hydroxide Solution from bulk tank</w:t>
            </w:r>
          </w:p>
        </w:tc>
        <w:tc>
          <w:tcPr>
            <w:tcW w:w="1592" w:type="dxa"/>
          </w:tcPr>
          <w:p w:rsidR="0045403A" w:rsidRPr="002F1FBC" w:rsidRDefault="0045403A" w:rsidP="0097556A">
            <w:pPr>
              <w:pStyle w:val="Heading1"/>
              <w:outlineLvl w:val="0"/>
              <w:rPr>
                <w:rFonts w:ascii="Arial" w:eastAsia="Times New Roman" w:hAnsi="Arial" w:cs="Arial"/>
                <w:b w:val="0"/>
                <w:bCs w:val="0"/>
                <w:color w:val="000000"/>
                <w:sz w:val="20"/>
                <w:szCs w:val="20"/>
                <w:lang w:val="en"/>
              </w:rPr>
            </w:pPr>
          </w:p>
          <w:p w:rsidR="005A3B7A" w:rsidRPr="002F1FBC" w:rsidRDefault="009B737F" w:rsidP="0097556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3 process employee</w:t>
            </w:r>
          </w:p>
        </w:tc>
        <w:tc>
          <w:tcPr>
            <w:tcW w:w="1701" w:type="dxa"/>
          </w:tcPr>
          <w:p w:rsidR="0045403A" w:rsidRPr="002F1FBC" w:rsidRDefault="0045403A" w:rsidP="005A3B7A">
            <w:pPr>
              <w:pStyle w:val="Heading1"/>
              <w:outlineLvl w:val="0"/>
              <w:rPr>
                <w:rFonts w:ascii="Arial" w:eastAsia="Times New Roman" w:hAnsi="Arial" w:cs="Arial"/>
                <w:b w:val="0"/>
                <w:bCs w:val="0"/>
                <w:color w:val="000000"/>
                <w:sz w:val="20"/>
                <w:szCs w:val="20"/>
                <w:lang w:val="en"/>
              </w:rPr>
            </w:pPr>
          </w:p>
          <w:p w:rsidR="005A3B7A" w:rsidRPr="002F1FBC" w:rsidRDefault="009B737F" w:rsidP="005A3B7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Splashing – skin/eye burns</w:t>
            </w:r>
          </w:p>
          <w:p w:rsidR="0045207B" w:rsidRPr="002F1FBC" w:rsidRDefault="0045207B" w:rsidP="0045207B">
            <w:pPr>
              <w:rPr>
                <w:rFonts w:ascii="Arial" w:hAnsi="Arial" w:cs="Arial"/>
                <w:sz w:val="20"/>
                <w:szCs w:val="20"/>
                <w:lang w:val="en"/>
              </w:rPr>
            </w:pPr>
            <w:r w:rsidRPr="002F1FBC">
              <w:rPr>
                <w:rFonts w:ascii="Arial" w:hAnsi="Arial" w:cs="Arial"/>
                <w:sz w:val="20"/>
                <w:szCs w:val="20"/>
                <w:lang w:val="en"/>
              </w:rPr>
              <w:t>(very likely &amp; extreme harm)</w:t>
            </w:r>
          </w:p>
          <w:p w:rsidR="0045207B" w:rsidRPr="002F1FBC" w:rsidRDefault="0045207B" w:rsidP="0045207B">
            <w:pPr>
              <w:rPr>
                <w:rFonts w:ascii="Arial" w:hAnsi="Arial" w:cs="Arial"/>
                <w:b/>
                <w:sz w:val="20"/>
                <w:szCs w:val="20"/>
                <w:lang w:val="en"/>
              </w:rPr>
            </w:pPr>
            <w:r w:rsidRPr="002F1FBC">
              <w:rPr>
                <w:rFonts w:ascii="Arial" w:hAnsi="Arial" w:cs="Arial"/>
                <w:b/>
                <w:sz w:val="20"/>
                <w:szCs w:val="20"/>
                <w:lang w:val="en"/>
              </w:rPr>
              <w:t>Very High Risk</w:t>
            </w:r>
          </w:p>
        </w:tc>
        <w:tc>
          <w:tcPr>
            <w:tcW w:w="1749" w:type="dxa"/>
          </w:tcPr>
          <w:p w:rsidR="0045403A" w:rsidRPr="002F1FBC" w:rsidRDefault="0045403A" w:rsidP="005A3B7A">
            <w:pPr>
              <w:pStyle w:val="Heading1"/>
              <w:outlineLvl w:val="0"/>
              <w:rPr>
                <w:rFonts w:ascii="Arial" w:eastAsia="Times New Roman" w:hAnsi="Arial" w:cs="Arial"/>
                <w:b w:val="0"/>
                <w:bCs w:val="0"/>
                <w:color w:val="000000"/>
                <w:sz w:val="20"/>
                <w:szCs w:val="20"/>
                <w:lang w:val="en"/>
              </w:rPr>
            </w:pPr>
          </w:p>
          <w:p w:rsidR="005A3B7A" w:rsidRPr="002F1FBC" w:rsidRDefault="0045207B" w:rsidP="005A3B7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PPE only Face shield gloves</w:t>
            </w:r>
          </w:p>
        </w:tc>
        <w:tc>
          <w:tcPr>
            <w:tcW w:w="2220" w:type="dxa"/>
          </w:tcPr>
          <w:p w:rsidR="0045403A" w:rsidRPr="002F1FBC" w:rsidRDefault="0045403A" w:rsidP="005A3B7A">
            <w:pPr>
              <w:pStyle w:val="Heading1"/>
              <w:outlineLvl w:val="0"/>
              <w:rPr>
                <w:rFonts w:ascii="Arial" w:eastAsia="Times New Roman" w:hAnsi="Arial" w:cs="Arial"/>
                <w:b w:val="0"/>
                <w:bCs w:val="0"/>
                <w:color w:val="000000"/>
                <w:sz w:val="20"/>
                <w:szCs w:val="20"/>
                <w:lang w:val="en"/>
              </w:rPr>
            </w:pPr>
          </w:p>
          <w:p w:rsidR="005A3B7A" w:rsidRPr="002F1FBC" w:rsidRDefault="0045207B" w:rsidP="005A3B7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Consider eliminating pouring.</w:t>
            </w:r>
          </w:p>
          <w:p w:rsidR="0045207B" w:rsidRPr="002F1FBC" w:rsidRDefault="0045207B" w:rsidP="0045207B">
            <w:pPr>
              <w:rPr>
                <w:rFonts w:ascii="Arial" w:hAnsi="Arial" w:cs="Arial"/>
                <w:sz w:val="20"/>
                <w:szCs w:val="20"/>
                <w:lang w:val="en"/>
              </w:rPr>
            </w:pPr>
            <w:r w:rsidRPr="002F1FBC">
              <w:rPr>
                <w:rFonts w:ascii="Arial" w:eastAsia="Times New Roman" w:hAnsi="Arial" w:cs="Arial"/>
                <w:color w:val="000000"/>
                <w:sz w:val="20"/>
                <w:szCs w:val="20"/>
                <w:lang w:val="en"/>
              </w:rPr>
              <w:t>Restructure process</w:t>
            </w:r>
            <w:r w:rsidRPr="002F1FBC">
              <w:rPr>
                <w:rFonts w:ascii="Arial" w:hAnsi="Arial" w:cs="Arial"/>
                <w:sz w:val="20"/>
                <w:szCs w:val="20"/>
                <w:lang w:val="en"/>
              </w:rPr>
              <w:t xml:space="preserve"> </w:t>
            </w:r>
          </w:p>
        </w:tc>
        <w:tc>
          <w:tcPr>
            <w:tcW w:w="1597" w:type="dxa"/>
          </w:tcPr>
          <w:p w:rsidR="0045403A" w:rsidRPr="002F1FBC" w:rsidRDefault="0045403A" w:rsidP="008D16FE">
            <w:pPr>
              <w:pStyle w:val="Heading1"/>
              <w:jc w:val="center"/>
              <w:outlineLvl w:val="0"/>
              <w:rPr>
                <w:rFonts w:ascii="Arial" w:eastAsia="Times New Roman" w:hAnsi="Arial" w:cs="Arial"/>
                <w:bCs w:val="0"/>
                <w:color w:val="000000"/>
                <w:sz w:val="20"/>
                <w:szCs w:val="20"/>
                <w:lang w:val="en"/>
              </w:rPr>
            </w:pPr>
          </w:p>
          <w:p w:rsidR="005A3B7A" w:rsidRPr="002F1FBC" w:rsidRDefault="008D16FE" w:rsidP="008D16FE">
            <w:pPr>
              <w:pStyle w:val="Heading1"/>
              <w:jc w:val="center"/>
              <w:outlineLvl w:val="0"/>
              <w:rPr>
                <w:rFonts w:ascii="Arial" w:eastAsia="Times New Roman" w:hAnsi="Arial" w:cs="Arial"/>
                <w:bCs w:val="0"/>
                <w:color w:val="000000"/>
                <w:sz w:val="20"/>
                <w:szCs w:val="20"/>
                <w:lang w:val="en"/>
              </w:rPr>
            </w:pPr>
            <w:r w:rsidRPr="002F1FBC">
              <w:rPr>
                <w:rFonts w:ascii="Arial" w:eastAsia="Times New Roman" w:hAnsi="Arial" w:cs="Arial"/>
                <w:bCs w:val="0"/>
                <w:color w:val="000000"/>
                <w:sz w:val="20"/>
                <w:szCs w:val="20"/>
                <w:lang w:val="en"/>
              </w:rPr>
              <w:t>1</w:t>
            </w:r>
          </w:p>
        </w:tc>
        <w:tc>
          <w:tcPr>
            <w:tcW w:w="1701" w:type="dxa"/>
          </w:tcPr>
          <w:p w:rsidR="0045403A" w:rsidRPr="002F1FBC" w:rsidRDefault="0045403A" w:rsidP="005A3B7A">
            <w:pPr>
              <w:pStyle w:val="Heading1"/>
              <w:outlineLvl w:val="0"/>
              <w:rPr>
                <w:rFonts w:ascii="Arial" w:eastAsia="Times New Roman" w:hAnsi="Arial" w:cs="Arial"/>
                <w:b w:val="0"/>
                <w:bCs w:val="0"/>
                <w:color w:val="000000"/>
                <w:sz w:val="20"/>
                <w:szCs w:val="20"/>
                <w:lang w:val="en"/>
              </w:rPr>
            </w:pPr>
          </w:p>
          <w:p w:rsidR="005A3B7A" w:rsidRPr="002F1FBC" w:rsidRDefault="00B81671" w:rsidP="005A3B7A">
            <w:pPr>
              <w:pStyle w:val="Heading1"/>
              <w:outlineLvl w:val="0"/>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Immediate</w:t>
            </w:r>
          </w:p>
        </w:tc>
        <w:tc>
          <w:tcPr>
            <w:tcW w:w="1302" w:type="dxa"/>
          </w:tcPr>
          <w:p w:rsidR="0045403A" w:rsidRPr="002F1FBC" w:rsidRDefault="0045403A" w:rsidP="005A3B7A">
            <w:pPr>
              <w:pStyle w:val="Heading1"/>
              <w:outlineLvl w:val="0"/>
              <w:rPr>
                <w:rFonts w:ascii="Arial" w:eastAsia="Times New Roman" w:hAnsi="Arial" w:cs="Arial"/>
                <w:b w:val="0"/>
                <w:bCs w:val="0"/>
                <w:color w:val="000000"/>
                <w:sz w:val="20"/>
                <w:szCs w:val="20"/>
                <w:lang w:val="en"/>
              </w:rPr>
            </w:pPr>
          </w:p>
          <w:p w:rsidR="005A3B7A" w:rsidRPr="002F1FBC" w:rsidRDefault="0045403A" w:rsidP="005A3B7A">
            <w:pPr>
              <w:pStyle w:val="Heading1"/>
              <w:outlineLvl w:val="0"/>
              <w:rPr>
                <w:rFonts w:ascii="Arial" w:eastAsia="Times New Roman" w:hAnsi="Arial" w:cs="Arial"/>
                <w:b w:val="0"/>
                <w:bCs w:val="0"/>
                <w:color w:val="000000"/>
                <w:sz w:val="20"/>
                <w:szCs w:val="20"/>
                <w:lang w:val="en"/>
              </w:rPr>
            </w:pPr>
            <w:proofErr w:type="gramStart"/>
            <w:r w:rsidRPr="002F1FBC">
              <w:rPr>
                <w:rFonts w:ascii="Arial" w:eastAsia="Times New Roman" w:hAnsi="Arial" w:cs="Arial"/>
                <w:b w:val="0"/>
                <w:bCs w:val="0"/>
                <w:color w:val="000000"/>
                <w:sz w:val="20"/>
                <w:szCs w:val="20"/>
                <w:lang w:val="en"/>
              </w:rPr>
              <w:t>Mgt.</w:t>
            </w:r>
            <w:proofErr w:type="gramEnd"/>
          </w:p>
        </w:tc>
      </w:tr>
    </w:tbl>
    <w:p w:rsidR="000B2DC8" w:rsidRDefault="000B2DC8" w:rsidP="0047697B">
      <w:pPr>
        <w:pStyle w:val="Heading1"/>
        <w:ind w:left="720"/>
        <w:jc w:val="both"/>
        <w:rPr>
          <w:rFonts w:ascii="Arial" w:eastAsia="Times New Roman" w:hAnsi="Arial" w:cs="Arial"/>
          <w:b w:val="0"/>
          <w:bCs w:val="0"/>
          <w:color w:val="000000"/>
          <w:sz w:val="20"/>
          <w:szCs w:val="20"/>
          <w:lang w:val="en"/>
        </w:rPr>
      </w:pPr>
    </w:p>
    <w:p w:rsidR="00C725F4" w:rsidRPr="002F1FBC" w:rsidRDefault="0047697B" w:rsidP="0047697B">
      <w:pPr>
        <w:pStyle w:val="Heading1"/>
        <w:ind w:left="720"/>
        <w:jc w:val="both"/>
        <w:rPr>
          <w:rFonts w:ascii="Arial" w:eastAsia="Times New Roman" w:hAnsi="Arial" w:cs="Arial"/>
          <w:b w:val="0"/>
          <w:bCs w:val="0"/>
          <w:color w:val="000000"/>
          <w:sz w:val="20"/>
          <w:szCs w:val="20"/>
          <w:lang w:val="en"/>
        </w:rPr>
      </w:pPr>
      <w:r w:rsidRPr="002F1FBC">
        <w:rPr>
          <w:rFonts w:ascii="Arial" w:eastAsia="Times New Roman" w:hAnsi="Arial" w:cs="Arial"/>
          <w:b w:val="0"/>
          <w:bCs w:val="0"/>
          <w:color w:val="000000"/>
          <w:sz w:val="20"/>
          <w:szCs w:val="20"/>
          <w:lang w:val="en"/>
        </w:rPr>
        <w:t>*This template is for illustrative purposes only. Competent persons undertak</w:t>
      </w:r>
      <w:r w:rsidR="002F1FBC" w:rsidRPr="002F1FBC">
        <w:rPr>
          <w:rFonts w:ascii="Arial" w:eastAsia="Times New Roman" w:hAnsi="Arial" w:cs="Arial"/>
          <w:b w:val="0"/>
          <w:bCs w:val="0"/>
          <w:color w:val="000000"/>
          <w:sz w:val="20"/>
          <w:szCs w:val="20"/>
          <w:lang w:val="en"/>
        </w:rPr>
        <w:t>ing chemical</w:t>
      </w:r>
      <w:r w:rsidRPr="002F1FBC">
        <w:rPr>
          <w:rFonts w:ascii="Arial" w:eastAsia="Times New Roman" w:hAnsi="Arial" w:cs="Arial"/>
          <w:b w:val="0"/>
          <w:bCs w:val="0"/>
          <w:color w:val="000000"/>
          <w:sz w:val="20"/>
          <w:szCs w:val="20"/>
          <w:lang w:val="en"/>
        </w:rPr>
        <w:t xml:space="preserve"> risk assessments may amend this template to </w:t>
      </w:r>
      <w:r w:rsidR="002F1FBC" w:rsidRPr="002F1FBC">
        <w:rPr>
          <w:rFonts w:ascii="Arial" w:eastAsia="Times New Roman" w:hAnsi="Arial" w:cs="Arial"/>
          <w:b w:val="0"/>
          <w:bCs w:val="0"/>
          <w:color w:val="000000"/>
          <w:sz w:val="20"/>
          <w:szCs w:val="20"/>
          <w:lang w:val="en"/>
        </w:rPr>
        <w:t>suit site specific work activities</w:t>
      </w:r>
      <w:r w:rsidRPr="002F1FBC">
        <w:rPr>
          <w:rFonts w:ascii="Arial" w:eastAsia="Times New Roman" w:hAnsi="Arial" w:cs="Arial"/>
          <w:b w:val="0"/>
          <w:bCs w:val="0"/>
          <w:color w:val="000000"/>
          <w:sz w:val="20"/>
          <w:szCs w:val="20"/>
          <w:lang w:val="en"/>
        </w:rPr>
        <w:t>.</w:t>
      </w:r>
    </w:p>
    <w:p w:rsidR="00870BC5" w:rsidRPr="002F1FBC" w:rsidRDefault="00870BC5" w:rsidP="00870BC5">
      <w:pPr>
        <w:rPr>
          <w:rFonts w:ascii="Arial" w:hAnsi="Arial" w:cs="Arial"/>
          <w:sz w:val="20"/>
          <w:szCs w:val="20"/>
          <w:lang w:val="en"/>
        </w:rPr>
      </w:pPr>
    </w:p>
    <w:p w:rsidR="00870BC5" w:rsidRDefault="00870BC5" w:rsidP="00870BC5">
      <w:pPr>
        <w:rPr>
          <w:rFonts w:ascii="Arial" w:hAnsi="Arial" w:cs="Arial"/>
          <w:sz w:val="20"/>
          <w:szCs w:val="20"/>
          <w:lang w:val="en"/>
        </w:rPr>
      </w:pPr>
    </w:p>
    <w:p w:rsidR="002F1FBC" w:rsidRDefault="002F1FBC" w:rsidP="00870BC5">
      <w:pPr>
        <w:rPr>
          <w:rFonts w:ascii="Arial" w:hAnsi="Arial" w:cs="Arial"/>
          <w:sz w:val="20"/>
          <w:szCs w:val="20"/>
          <w:lang w:val="en"/>
        </w:rPr>
      </w:pPr>
    </w:p>
    <w:p w:rsidR="002F1FBC" w:rsidRDefault="002F1FBC" w:rsidP="00870BC5">
      <w:pPr>
        <w:rPr>
          <w:rFonts w:ascii="Arial" w:hAnsi="Arial" w:cs="Arial"/>
          <w:sz w:val="20"/>
          <w:szCs w:val="20"/>
          <w:lang w:val="en"/>
        </w:rPr>
      </w:pPr>
    </w:p>
    <w:p w:rsidR="000B2DC8" w:rsidRPr="002F1FBC" w:rsidRDefault="000B2DC8" w:rsidP="00870BC5">
      <w:pPr>
        <w:rPr>
          <w:rFonts w:ascii="Arial" w:hAnsi="Arial" w:cs="Arial"/>
          <w:sz w:val="20"/>
          <w:szCs w:val="20"/>
          <w:lang w:val="en"/>
        </w:rPr>
      </w:pPr>
    </w:p>
    <w:p w:rsidR="004658B9" w:rsidRDefault="004658B9" w:rsidP="00B81671">
      <w:pPr>
        <w:pStyle w:val="NoSpacing"/>
        <w:rPr>
          <w:rFonts w:ascii="Arial" w:hAnsi="Arial" w:cs="Arial"/>
          <w:b/>
          <w:sz w:val="28"/>
          <w:szCs w:val="28"/>
          <w:lang w:val="en"/>
        </w:rPr>
      </w:pPr>
    </w:p>
    <w:p w:rsidR="009B737F" w:rsidRDefault="009B737F" w:rsidP="00B81671">
      <w:pPr>
        <w:pStyle w:val="NoSpacing"/>
        <w:rPr>
          <w:rFonts w:ascii="Arial" w:hAnsi="Arial" w:cs="Arial"/>
          <w:b/>
          <w:sz w:val="28"/>
          <w:szCs w:val="28"/>
          <w:lang w:val="en"/>
        </w:rPr>
      </w:pPr>
      <w:r w:rsidRPr="002F1FBC">
        <w:rPr>
          <w:rFonts w:ascii="Arial" w:hAnsi="Arial" w:cs="Arial"/>
          <w:b/>
          <w:sz w:val="28"/>
          <w:szCs w:val="28"/>
          <w:lang w:val="en"/>
        </w:rPr>
        <w:t>How do you know if the hazard is serious?</w:t>
      </w:r>
    </w:p>
    <w:p w:rsidR="009B737F" w:rsidRDefault="009B737F" w:rsidP="00B81671">
      <w:pPr>
        <w:pStyle w:val="NoSpacing"/>
        <w:rPr>
          <w:rFonts w:ascii="Arial" w:hAnsi="Arial" w:cs="Arial"/>
          <w:sz w:val="24"/>
          <w:szCs w:val="24"/>
          <w:lang w:val="en"/>
        </w:rPr>
      </w:pPr>
      <w:r w:rsidRPr="002F1FBC">
        <w:rPr>
          <w:rFonts w:ascii="Arial" w:hAnsi="Arial" w:cs="Arial"/>
          <w:sz w:val="24"/>
          <w:szCs w:val="24"/>
          <w:lang w:val="en"/>
        </w:rPr>
        <w:t xml:space="preserve">Each hazard should be studied </w:t>
      </w:r>
      <w:r w:rsidR="0045207B" w:rsidRPr="002F1FBC">
        <w:rPr>
          <w:rFonts w:ascii="Arial" w:hAnsi="Arial" w:cs="Arial"/>
          <w:sz w:val="24"/>
          <w:szCs w:val="24"/>
          <w:lang w:val="en"/>
        </w:rPr>
        <w:t>to determine its' level of risk</w:t>
      </w:r>
      <w:r w:rsidRPr="002F1FBC">
        <w:rPr>
          <w:rFonts w:ascii="Arial" w:hAnsi="Arial" w:cs="Arial"/>
          <w:sz w:val="24"/>
          <w:szCs w:val="24"/>
          <w:lang w:val="en"/>
        </w:rPr>
        <w:t>:</w:t>
      </w:r>
    </w:p>
    <w:p w:rsidR="002F1FBC" w:rsidRPr="002F1FBC" w:rsidRDefault="002F1FBC" w:rsidP="00B81671">
      <w:pPr>
        <w:pStyle w:val="NoSpacing"/>
        <w:rPr>
          <w:rFonts w:ascii="Arial" w:hAnsi="Arial" w:cs="Arial"/>
          <w:sz w:val="24"/>
          <w:szCs w:val="24"/>
          <w:lang w:val="en"/>
        </w:rPr>
      </w:pP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P</w:t>
      </w:r>
      <w:r w:rsidR="009B737F" w:rsidRPr="002F1FBC">
        <w:rPr>
          <w:rFonts w:ascii="Arial" w:hAnsi="Arial" w:cs="Arial"/>
          <w:sz w:val="24"/>
          <w:szCs w:val="24"/>
          <w:lang w:val="en"/>
        </w:rPr>
        <w:t>roduct information / manufacturer documentation</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P</w:t>
      </w:r>
      <w:r w:rsidR="009B737F" w:rsidRPr="002F1FBC">
        <w:rPr>
          <w:rFonts w:ascii="Arial" w:hAnsi="Arial" w:cs="Arial"/>
          <w:sz w:val="24"/>
          <w:szCs w:val="24"/>
          <w:lang w:val="en"/>
        </w:rPr>
        <w:t xml:space="preserve">ast experience (workers, </w:t>
      </w:r>
      <w:proofErr w:type="spellStart"/>
      <w:r w:rsidR="009B737F" w:rsidRPr="002F1FBC">
        <w:rPr>
          <w:rFonts w:ascii="Arial" w:hAnsi="Arial" w:cs="Arial"/>
          <w:sz w:val="24"/>
          <w:szCs w:val="24"/>
          <w:lang w:val="en"/>
        </w:rPr>
        <w:t>etc</w:t>
      </w:r>
      <w:proofErr w:type="spellEnd"/>
      <w:r w:rsidR="009B737F" w:rsidRPr="002F1FBC">
        <w:rPr>
          <w:rFonts w:ascii="Arial" w:hAnsi="Arial" w:cs="Arial"/>
          <w:sz w:val="24"/>
          <w:szCs w:val="24"/>
          <w:lang w:val="en"/>
        </w:rPr>
        <w:t>)</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L</w:t>
      </w:r>
      <w:r w:rsidR="009B737F" w:rsidRPr="002F1FBC">
        <w:rPr>
          <w:rFonts w:ascii="Arial" w:hAnsi="Arial" w:cs="Arial"/>
          <w:sz w:val="24"/>
          <w:szCs w:val="24"/>
          <w:lang w:val="en"/>
        </w:rPr>
        <w:t xml:space="preserve">egislated requirements and/or applicable standards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I</w:t>
      </w:r>
      <w:r w:rsidR="009B737F" w:rsidRPr="002F1FBC">
        <w:rPr>
          <w:rFonts w:ascii="Arial" w:hAnsi="Arial" w:cs="Arial"/>
          <w:sz w:val="24"/>
          <w:szCs w:val="24"/>
          <w:lang w:val="en"/>
        </w:rPr>
        <w:t>ndustry codes of practice / best practices</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H</w:t>
      </w:r>
      <w:r w:rsidR="009B737F" w:rsidRPr="002F1FBC">
        <w:rPr>
          <w:rFonts w:ascii="Arial" w:hAnsi="Arial" w:cs="Arial"/>
          <w:sz w:val="24"/>
          <w:szCs w:val="24"/>
          <w:lang w:val="en"/>
        </w:rPr>
        <w:t xml:space="preserve">ealth and safety material about the hazard such as safety data sheets (SDSs), or other manufacturer information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I</w:t>
      </w:r>
      <w:r w:rsidR="009B737F" w:rsidRPr="002F1FBC">
        <w:rPr>
          <w:rFonts w:ascii="Arial" w:hAnsi="Arial" w:cs="Arial"/>
          <w:sz w:val="24"/>
          <w:szCs w:val="24"/>
          <w:lang w:val="en"/>
        </w:rPr>
        <w:t>nformation from reputable organizations</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R</w:t>
      </w:r>
      <w:r w:rsidR="009B737F" w:rsidRPr="002F1FBC">
        <w:rPr>
          <w:rFonts w:ascii="Arial" w:hAnsi="Arial" w:cs="Arial"/>
          <w:sz w:val="24"/>
          <w:szCs w:val="24"/>
          <w:lang w:val="en"/>
        </w:rPr>
        <w:t>esults of testing (atmospheric, air sampling of workplace, biological, etc</w:t>
      </w:r>
      <w:r w:rsidR="0045403A" w:rsidRPr="002F1FBC">
        <w:rPr>
          <w:rFonts w:ascii="Arial" w:hAnsi="Arial" w:cs="Arial"/>
          <w:sz w:val="24"/>
          <w:szCs w:val="24"/>
          <w:lang w:val="en"/>
        </w:rPr>
        <w:t>.</w:t>
      </w:r>
      <w:r w:rsidR="009B737F" w:rsidRPr="002F1FBC">
        <w:rPr>
          <w:rFonts w:ascii="Arial" w:hAnsi="Arial" w:cs="Arial"/>
          <w:sz w:val="24"/>
          <w:szCs w:val="24"/>
          <w:lang w:val="en"/>
        </w:rPr>
        <w:t xml:space="preserve">)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T</w:t>
      </w:r>
      <w:r w:rsidR="009B737F" w:rsidRPr="002F1FBC">
        <w:rPr>
          <w:rFonts w:ascii="Arial" w:hAnsi="Arial" w:cs="Arial"/>
          <w:sz w:val="24"/>
          <w:szCs w:val="24"/>
          <w:lang w:val="en"/>
        </w:rPr>
        <w:t>he expertise of a</w:t>
      </w:r>
      <w:r w:rsidR="0045403A" w:rsidRPr="002F1FBC">
        <w:rPr>
          <w:rFonts w:ascii="Arial" w:hAnsi="Arial" w:cs="Arial"/>
          <w:sz w:val="24"/>
          <w:szCs w:val="24"/>
          <w:lang w:val="en"/>
        </w:rPr>
        <w:t>n</w:t>
      </w:r>
      <w:r w:rsidR="009B737F" w:rsidRPr="002F1FBC">
        <w:rPr>
          <w:rFonts w:ascii="Arial" w:hAnsi="Arial" w:cs="Arial"/>
          <w:sz w:val="24"/>
          <w:szCs w:val="24"/>
          <w:lang w:val="en"/>
        </w:rPr>
        <w:t xml:space="preserve"> occupational health and safety professional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I</w:t>
      </w:r>
      <w:r w:rsidR="009B737F" w:rsidRPr="002F1FBC">
        <w:rPr>
          <w:rFonts w:ascii="Arial" w:hAnsi="Arial" w:cs="Arial"/>
          <w:sz w:val="24"/>
          <w:szCs w:val="24"/>
          <w:lang w:val="en"/>
        </w:rPr>
        <w:t xml:space="preserve">nformation about previous injuries, illnesses, "near misses", accident reports, etc. work environment (layout, condition, etc.)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C</w:t>
      </w:r>
      <w:r w:rsidR="009B737F" w:rsidRPr="002F1FBC">
        <w:rPr>
          <w:rFonts w:ascii="Arial" w:hAnsi="Arial" w:cs="Arial"/>
          <w:sz w:val="24"/>
          <w:szCs w:val="24"/>
          <w:lang w:val="en"/>
        </w:rPr>
        <w:t xml:space="preserve">apability, skill, experience of workers who do the work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S</w:t>
      </w:r>
      <w:r w:rsidR="009B737F" w:rsidRPr="002F1FBC">
        <w:rPr>
          <w:rFonts w:ascii="Arial" w:hAnsi="Arial" w:cs="Arial"/>
          <w:sz w:val="24"/>
          <w:szCs w:val="24"/>
          <w:lang w:val="en"/>
        </w:rPr>
        <w:t xml:space="preserve">ystems of work being used </w:t>
      </w:r>
    </w:p>
    <w:p w:rsidR="009B737F" w:rsidRPr="002F1FBC" w:rsidRDefault="000B2DC8" w:rsidP="00B81671">
      <w:pPr>
        <w:pStyle w:val="NoSpacing"/>
        <w:numPr>
          <w:ilvl w:val="0"/>
          <w:numId w:val="11"/>
        </w:numPr>
        <w:rPr>
          <w:rFonts w:ascii="Arial" w:hAnsi="Arial" w:cs="Arial"/>
          <w:sz w:val="24"/>
          <w:szCs w:val="24"/>
          <w:lang w:val="en"/>
        </w:rPr>
      </w:pPr>
      <w:r>
        <w:rPr>
          <w:rFonts w:ascii="Arial" w:hAnsi="Arial" w:cs="Arial"/>
          <w:sz w:val="24"/>
          <w:szCs w:val="24"/>
          <w:lang w:val="en"/>
        </w:rPr>
        <w:t>R</w:t>
      </w:r>
      <w:r w:rsidR="009B737F" w:rsidRPr="002F1FBC">
        <w:rPr>
          <w:rFonts w:ascii="Arial" w:hAnsi="Arial" w:cs="Arial"/>
          <w:sz w:val="24"/>
          <w:szCs w:val="24"/>
          <w:lang w:val="en"/>
        </w:rPr>
        <w:t>ange of foreseeable conditions</w:t>
      </w:r>
    </w:p>
    <w:p w:rsidR="00B81671" w:rsidRPr="002F1FBC" w:rsidRDefault="00B81671" w:rsidP="00B81671">
      <w:pPr>
        <w:pStyle w:val="NoSpacing"/>
        <w:rPr>
          <w:rFonts w:ascii="Arial" w:hAnsi="Arial" w:cs="Arial"/>
          <w:sz w:val="24"/>
          <w:szCs w:val="24"/>
          <w:lang w:val="en"/>
        </w:rPr>
      </w:pPr>
    </w:p>
    <w:p w:rsidR="0097556A" w:rsidRPr="002F1FBC" w:rsidRDefault="0097556A" w:rsidP="00B81671">
      <w:pPr>
        <w:pStyle w:val="NoSpacing"/>
        <w:rPr>
          <w:rFonts w:ascii="Arial" w:hAnsi="Arial" w:cs="Arial"/>
          <w:b/>
          <w:sz w:val="28"/>
          <w:szCs w:val="28"/>
          <w:lang w:val="en"/>
        </w:rPr>
      </w:pPr>
      <w:r w:rsidRPr="002F1FBC">
        <w:rPr>
          <w:rFonts w:ascii="Arial" w:hAnsi="Arial" w:cs="Arial"/>
          <w:b/>
          <w:sz w:val="28"/>
          <w:szCs w:val="28"/>
          <w:lang w:val="en"/>
        </w:rPr>
        <w:t>How do you rank or prioritize the risks?</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 xml:space="preserve">Ranking or prioritizing hazards is one way to help determine which hazard is the most serious and thus which hazard to control first. Priority is usually established by taking into account the employee exposure and the potential for accident, injury or illness. By assigning a priority to the hazards, you are creating a ranking or an action list. The following factors play an important role: </w:t>
      </w:r>
    </w:p>
    <w:p w:rsidR="0047697B" w:rsidRPr="002F1FBC" w:rsidRDefault="0047697B" w:rsidP="00B81671">
      <w:pPr>
        <w:pStyle w:val="NoSpacing"/>
        <w:rPr>
          <w:rFonts w:ascii="Arial" w:hAnsi="Arial" w:cs="Arial"/>
          <w:sz w:val="24"/>
          <w:szCs w:val="24"/>
          <w:lang w:val="en"/>
        </w:rPr>
      </w:pPr>
    </w:p>
    <w:p w:rsidR="0097556A" w:rsidRPr="002F1FBC" w:rsidRDefault="00870BC5" w:rsidP="00B81671">
      <w:pPr>
        <w:pStyle w:val="NoSpacing"/>
        <w:numPr>
          <w:ilvl w:val="0"/>
          <w:numId w:val="12"/>
        </w:numPr>
        <w:rPr>
          <w:rFonts w:ascii="Arial" w:hAnsi="Arial" w:cs="Arial"/>
          <w:sz w:val="24"/>
          <w:szCs w:val="24"/>
          <w:lang w:val="en"/>
        </w:rPr>
      </w:pPr>
      <w:r w:rsidRPr="002F1FBC">
        <w:rPr>
          <w:rFonts w:ascii="Arial" w:hAnsi="Arial" w:cs="Arial"/>
          <w:sz w:val="24"/>
          <w:szCs w:val="24"/>
          <w:lang w:val="en"/>
        </w:rPr>
        <w:t>P</w:t>
      </w:r>
      <w:r w:rsidR="0097556A" w:rsidRPr="002F1FBC">
        <w:rPr>
          <w:rFonts w:ascii="Arial" w:hAnsi="Arial" w:cs="Arial"/>
          <w:sz w:val="24"/>
          <w:szCs w:val="24"/>
          <w:lang w:val="en"/>
        </w:rPr>
        <w:t>ercentage of workforce exposed</w:t>
      </w:r>
    </w:p>
    <w:p w:rsidR="0097556A" w:rsidRPr="002F1FBC" w:rsidRDefault="00870BC5" w:rsidP="00B81671">
      <w:pPr>
        <w:pStyle w:val="NoSpacing"/>
        <w:numPr>
          <w:ilvl w:val="0"/>
          <w:numId w:val="12"/>
        </w:numPr>
        <w:rPr>
          <w:rFonts w:ascii="Arial" w:hAnsi="Arial" w:cs="Arial"/>
          <w:sz w:val="24"/>
          <w:szCs w:val="24"/>
          <w:lang w:val="en"/>
        </w:rPr>
      </w:pPr>
      <w:r w:rsidRPr="002F1FBC">
        <w:rPr>
          <w:rFonts w:ascii="Arial" w:hAnsi="Arial" w:cs="Arial"/>
          <w:sz w:val="24"/>
          <w:szCs w:val="24"/>
          <w:lang w:val="en"/>
        </w:rPr>
        <w:t>F</w:t>
      </w:r>
      <w:r w:rsidR="0097556A" w:rsidRPr="002F1FBC">
        <w:rPr>
          <w:rFonts w:ascii="Arial" w:hAnsi="Arial" w:cs="Arial"/>
          <w:sz w:val="24"/>
          <w:szCs w:val="24"/>
          <w:lang w:val="en"/>
        </w:rPr>
        <w:t>requency of exposure</w:t>
      </w:r>
    </w:p>
    <w:p w:rsidR="0097556A" w:rsidRPr="002F1FBC" w:rsidRDefault="00870BC5" w:rsidP="00B81671">
      <w:pPr>
        <w:pStyle w:val="NoSpacing"/>
        <w:numPr>
          <w:ilvl w:val="0"/>
          <w:numId w:val="12"/>
        </w:numPr>
        <w:rPr>
          <w:rFonts w:ascii="Arial" w:hAnsi="Arial" w:cs="Arial"/>
          <w:sz w:val="24"/>
          <w:szCs w:val="24"/>
          <w:lang w:val="en"/>
        </w:rPr>
      </w:pPr>
      <w:r w:rsidRPr="002F1FBC">
        <w:rPr>
          <w:rFonts w:ascii="Arial" w:hAnsi="Arial" w:cs="Arial"/>
          <w:sz w:val="24"/>
          <w:szCs w:val="24"/>
          <w:lang w:val="en"/>
        </w:rPr>
        <w:t>D</w:t>
      </w:r>
      <w:r w:rsidR="0097556A" w:rsidRPr="002F1FBC">
        <w:rPr>
          <w:rFonts w:ascii="Arial" w:hAnsi="Arial" w:cs="Arial"/>
          <w:sz w:val="24"/>
          <w:szCs w:val="24"/>
          <w:lang w:val="en"/>
        </w:rPr>
        <w:t xml:space="preserve">egree of harm likely to result from the exposure </w:t>
      </w:r>
    </w:p>
    <w:p w:rsidR="0097556A" w:rsidRPr="002F1FBC" w:rsidRDefault="00870BC5" w:rsidP="00B81671">
      <w:pPr>
        <w:pStyle w:val="NoSpacing"/>
        <w:numPr>
          <w:ilvl w:val="0"/>
          <w:numId w:val="12"/>
        </w:numPr>
        <w:rPr>
          <w:rFonts w:ascii="Arial" w:hAnsi="Arial" w:cs="Arial"/>
          <w:sz w:val="24"/>
          <w:szCs w:val="24"/>
          <w:lang w:val="en"/>
        </w:rPr>
      </w:pPr>
      <w:r w:rsidRPr="002F1FBC">
        <w:rPr>
          <w:rFonts w:ascii="Arial" w:hAnsi="Arial" w:cs="Arial"/>
          <w:sz w:val="24"/>
          <w:szCs w:val="24"/>
          <w:lang w:val="en"/>
        </w:rPr>
        <w:t>P</w:t>
      </w:r>
      <w:r w:rsidR="0097556A" w:rsidRPr="002F1FBC">
        <w:rPr>
          <w:rFonts w:ascii="Arial" w:hAnsi="Arial" w:cs="Arial"/>
          <w:sz w:val="24"/>
          <w:szCs w:val="24"/>
          <w:lang w:val="en"/>
        </w:rPr>
        <w:t xml:space="preserve">robability of occurrence </w:t>
      </w:r>
    </w:p>
    <w:p w:rsidR="0047697B" w:rsidRPr="002F1FBC" w:rsidRDefault="0047697B" w:rsidP="0047697B">
      <w:pPr>
        <w:pStyle w:val="NoSpacing"/>
        <w:ind w:left="720"/>
        <w:rPr>
          <w:rFonts w:ascii="Arial" w:hAnsi="Arial" w:cs="Arial"/>
          <w:sz w:val="24"/>
          <w:szCs w:val="24"/>
          <w:lang w:val="en"/>
        </w:rPr>
      </w:pP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There is no one simple or single way to determine the level of risk. Ranking hazards requires the knowledge of the workplace activities, urgency of situations, and most importantly, objective</w:t>
      </w:r>
      <w:r w:rsidRPr="002F1FBC">
        <w:rPr>
          <w:rFonts w:ascii="Arial" w:hAnsi="Arial" w:cs="Arial"/>
          <w:sz w:val="24"/>
          <w:szCs w:val="24"/>
        </w:rPr>
        <w:t xml:space="preserve"> judgement</w:t>
      </w:r>
      <w:r w:rsidRPr="002F1FBC">
        <w:rPr>
          <w:rFonts w:ascii="Arial" w:hAnsi="Arial" w:cs="Arial"/>
          <w:sz w:val="24"/>
          <w:szCs w:val="24"/>
          <w:lang w:val="en"/>
        </w:rPr>
        <w:t xml:space="preserve">. </w:t>
      </w:r>
    </w:p>
    <w:p w:rsidR="0097556A" w:rsidRDefault="0097556A" w:rsidP="00B81671">
      <w:pPr>
        <w:pStyle w:val="NoSpacing"/>
        <w:rPr>
          <w:rFonts w:ascii="Arial" w:hAnsi="Arial" w:cs="Arial"/>
          <w:sz w:val="24"/>
          <w:szCs w:val="24"/>
          <w:lang w:val="en"/>
        </w:rPr>
      </w:pPr>
      <w:r w:rsidRPr="002F1FBC">
        <w:rPr>
          <w:rFonts w:ascii="Arial" w:hAnsi="Arial" w:cs="Arial"/>
          <w:sz w:val="24"/>
          <w:szCs w:val="24"/>
          <w:lang w:val="en"/>
        </w:rPr>
        <w:t xml:space="preserve">One option </w:t>
      </w:r>
      <w:r w:rsidR="00B81671" w:rsidRPr="002F1FBC">
        <w:rPr>
          <w:rFonts w:ascii="Arial" w:hAnsi="Arial" w:cs="Arial"/>
          <w:sz w:val="24"/>
          <w:szCs w:val="24"/>
          <w:lang w:val="en"/>
        </w:rPr>
        <w:t xml:space="preserve">to rank risk </w:t>
      </w:r>
      <w:r w:rsidRPr="002F1FBC">
        <w:rPr>
          <w:rFonts w:ascii="Arial" w:hAnsi="Arial" w:cs="Arial"/>
          <w:sz w:val="24"/>
          <w:szCs w:val="24"/>
          <w:lang w:val="en"/>
        </w:rPr>
        <w:t xml:space="preserve">is to use a table similar to the following: </w:t>
      </w:r>
    </w:p>
    <w:p w:rsidR="000B2DC8" w:rsidRDefault="000B2DC8" w:rsidP="00B81671">
      <w:pPr>
        <w:pStyle w:val="NoSpacing"/>
        <w:rPr>
          <w:rFonts w:ascii="Arial" w:hAnsi="Arial" w:cs="Arial"/>
          <w:sz w:val="24"/>
          <w:szCs w:val="24"/>
          <w:lang w:val="en"/>
        </w:rPr>
      </w:pPr>
    </w:p>
    <w:p w:rsidR="000B2DC8" w:rsidRDefault="000B2DC8" w:rsidP="00B81671">
      <w:pPr>
        <w:pStyle w:val="NoSpacing"/>
        <w:rPr>
          <w:rFonts w:ascii="Arial" w:hAnsi="Arial" w:cs="Arial"/>
          <w:sz w:val="24"/>
          <w:szCs w:val="24"/>
          <w:lang w:val="en"/>
        </w:rPr>
      </w:pPr>
    </w:p>
    <w:p w:rsidR="004658B9" w:rsidRDefault="004658B9" w:rsidP="00B81671">
      <w:pPr>
        <w:pStyle w:val="NoSpacing"/>
        <w:rPr>
          <w:rFonts w:ascii="Arial" w:hAnsi="Arial" w:cs="Arial"/>
          <w:sz w:val="24"/>
          <w:szCs w:val="24"/>
          <w:lang w:val="en"/>
        </w:rPr>
      </w:pPr>
    </w:p>
    <w:p w:rsidR="004658B9" w:rsidRPr="002F1FBC" w:rsidRDefault="004658B9" w:rsidP="00B81671">
      <w:pPr>
        <w:pStyle w:val="NoSpacing"/>
        <w:rPr>
          <w:rFonts w:ascii="Arial" w:hAnsi="Arial" w:cs="Arial"/>
          <w:sz w:val="24"/>
          <w:szCs w:val="24"/>
          <w:lang w:val="en"/>
        </w:rPr>
      </w:pPr>
    </w:p>
    <w:p w:rsidR="0047697B" w:rsidRPr="002F1FBC" w:rsidRDefault="0047697B" w:rsidP="00B81671">
      <w:pPr>
        <w:pStyle w:val="NoSpacing"/>
        <w:rPr>
          <w:rFonts w:ascii="Arial" w:hAnsi="Arial" w:cs="Arial"/>
          <w:sz w:val="24"/>
          <w:szCs w:val="24"/>
          <w:lang w:val="en"/>
        </w:rPr>
      </w:pPr>
    </w:p>
    <w:tbl>
      <w:tblPr>
        <w:tblStyle w:val="TableGrid"/>
        <w:tblW w:w="0" w:type="auto"/>
        <w:tblInd w:w="1440" w:type="dxa"/>
        <w:tblLook w:val="04A0" w:firstRow="1" w:lastRow="0" w:firstColumn="1" w:lastColumn="0" w:noHBand="0" w:noVBand="1"/>
      </w:tblPr>
      <w:tblGrid>
        <w:gridCol w:w="2217"/>
        <w:gridCol w:w="1577"/>
        <w:gridCol w:w="1884"/>
        <w:gridCol w:w="1763"/>
      </w:tblGrid>
      <w:tr w:rsidR="0097556A" w:rsidRPr="002F1FBC" w:rsidTr="0045403A">
        <w:tc>
          <w:tcPr>
            <w:tcW w:w="0" w:type="auto"/>
            <w:gridSpan w:val="4"/>
            <w:hideMark/>
          </w:tcPr>
          <w:p w:rsidR="0045403A" w:rsidRPr="002F1FBC" w:rsidRDefault="0097556A" w:rsidP="0045403A">
            <w:pPr>
              <w:pStyle w:val="NoSpacing"/>
              <w:spacing w:line="276" w:lineRule="auto"/>
              <w:jc w:val="center"/>
              <w:rPr>
                <w:rFonts w:ascii="Arial" w:hAnsi="Arial" w:cs="Arial"/>
                <w:sz w:val="24"/>
                <w:szCs w:val="24"/>
                <w:lang w:val="en-US"/>
              </w:rPr>
            </w:pPr>
            <w:r w:rsidRPr="002F1FBC">
              <w:rPr>
                <w:rFonts w:ascii="Arial" w:hAnsi="Arial" w:cs="Arial"/>
                <w:sz w:val="24"/>
                <w:szCs w:val="24"/>
                <w:lang w:val="en-US"/>
              </w:rPr>
              <w:lastRenderedPageBreak/>
              <w:t xml:space="preserve">Risk Assessment </w:t>
            </w:r>
            <w:r w:rsidR="0045207B" w:rsidRPr="002F1FBC">
              <w:rPr>
                <w:rFonts w:ascii="Arial" w:hAnsi="Arial" w:cs="Arial"/>
                <w:sz w:val="24"/>
                <w:szCs w:val="24"/>
                <w:lang w:val="en-US"/>
              </w:rPr>
              <w:t>Severity &amp; Likelihood</w:t>
            </w:r>
          </w:p>
        </w:tc>
      </w:tr>
      <w:tr w:rsidR="00B81671" w:rsidRPr="002F1FBC" w:rsidTr="0045403A">
        <w:tc>
          <w:tcPr>
            <w:tcW w:w="0" w:type="auto"/>
            <w:vMerge w:val="restart"/>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Likelihood of Harm</w:t>
            </w:r>
          </w:p>
        </w:tc>
        <w:tc>
          <w:tcPr>
            <w:tcW w:w="0" w:type="auto"/>
            <w:gridSpan w:val="3"/>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Severity of Harm </w:t>
            </w:r>
          </w:p>
        </w:tc>
      </w:tr>
      <w:tr w:rsidR="00B81671" w:rsidRPr="002F1FBC" w:rsidTr="0045403A">
        <w:tc>
          <w:tcPr>
            <w:tcW w:w="0" w:type="auto"/>
            <w:vMerge/>
            <w:hideMark/>
          </w:tcPr>
          <w:p w:rsidR="0097556A" w:rsidRPr="002F1FBC" w:rsidRDefault="0097556A" w:rsidP="0045403A">
            <w:pPr>
              <w:pStyle w:val="NoSpacing"/>
              <w:spacing w:line="276" w:lineRule="auto"/>
              <w:rPr>
                <w:rFonts w:ascii="Arial" w:hAnsi="Arial" w:cs="Arial"/>
                <w:sz w:val="24"/>
                <w:szCs w:val="24"/>
                <w:lang w:val="en-US"/>
              </w:rPr>
            </w:pP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Slight Harm </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Moderate Harm </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Extreme Harm </w:t>
            </w:r>
          </w:p>
        </w:tc>
      </w:tr>
      <w:tr w:rsidR="00B81671" w:rsidRPr="002F1FBC" w:rsidTr="0045403A">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unlikely</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low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low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High risk </w:t>
            </w:r>
          </w:p>
        </w:tc>
      </w:tr>
      <w:tr w:rsidR="00B81671" w:rsidRPr="002F1FBC" w:rsidTr="0045403A">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Unlikely</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low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Medium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high risk</w:t>
            </w:r>
          </w:p>
        </w:tc>
      </w:tr>
      <w:tr w:rsidR="00B81671" w:rsidRPr="002F1FBC" w:rsidTr="0045403A">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Likely</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 xml:space="preserve">Low risk </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High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high risk</w:t>
            </w:r>
          </w:p>
        </w:tc>
      </w:tr>
      <w:tr w:rsidR="00B81671" w:rsidRPr="002F1FBC" w:rsidTr="0045403A">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likely</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Low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high risk</w:t>
            </w:r>
          </w:p>
        </w:tc>
        <w:tc>
          <w:tcPr>
            <w:tcW w:w="0" w:type="auto"/>
            <w:hideMark/>
          </w:tcPr>
          <w:p w:rsidR="0097556A" w:rsidRPr="002F1FBC" w:rsidRDefault="0097556A" w:rsidP="0045403A">
            <w:pPr>
              <w:pStyle w:val="NoSpacing"/>
              <w:spacing w:line="276" w:lineRule="auto"/>
              <w:rPr>
                <w:rFonts w:ascii="Arial" w:hAnsi="Arial" w:cs="Arial"/>
                <w:sz w:val="24"/>
                <w:szCs w:val="24"/>
                <w:lang w:val="en-US"/>
              </w:rPr>
            </w:pPr>
            <w:r w:rsidRPr="002F1FBC">
              <w:rPr>
                <w:rFonts w:ascii="Arial" w:hAnsi="Arial" w:cs="Arial"/>
                <w:sz w:val="24"/>
                <w:szCs w:val="24"/>
                <w:lang w:val="en-US"/>
              </w:rPr>
              <w:t>Very high risk</w:t>
            </w:r>
          </w:p>
        </w:tc>
      </w:tr>
    </w:tbl>
    <w:p w:rsidR="0047697B" w:rsidRPr="002F1FBC" w:rsidRDefault="0047697B" w:rsidP="00B81671">
      <w:pPr>
        <w:pStyle w:val="NoSpacing"/>
        <w:rPr>
          <w:rFonts w:ascii="Arial" w:hAnsi="Arial" w:cs="Arial"/>
          <w:sz w:val="24"/>
          <w:szCs w:val="24"/>
          <w:lang w:val="en"/>
        </w:rPr>
      </w:pPr>
    </w:p>
    <w:p w:rsidR="0047697B" w:rsidRPr="002F1FBC" w:rsidRDefault="0047697B" w:rsidP="00B81671">
      <w:pPr>
        <w:pStyle w:val="NoSpacing"/>
        <w:rPr>
          <w:rFonts w:ascii="Arial" w:hAnsi="Arial" w:cs="Arial"/>
          <w:sz w:val="24"/>
          <w:szCs w:val="24"/>
          <w:lang w:val="en"/>
        </w:rPr>
      </w:pP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Note: These categorizations and the resulting asymmetry of the matrix arise from the examples of harm and likelihood</w:t>
      </w:r>
      <w:r w:rsidR="0045207B" w:rsidRPr="002F1FBC">
        <w:rPr>
          <w:rFonts w:ascii="Arial" w:hAnsi="Arial" w:cs="Arial"/>
          <w:sz w:val="24"/>
          <w:szCs w:val="24"/>
          <w:lang w:val="en"/>
        </w:rPr>
        <w:t xml:space="preserve">. </w:t>
      </w:r>
      <w:proofErr w:type="spellStart"/>
      <w:r w:rsidR="0045207B" w:rsidRPr="002F1FBC">
        <w:rPr>
          <w:rFonts w:ascii="Arial" w:hAnsi="Arial" w:cs="Arial"/>
          <w:sz w:val="24"/>
          <w:szCs w:val="24"/>
          <w:lang w:val="en"/>
        </w:rPr>
        <w:t>Organis</w:t>
      </w:r>
      <w:r w:rsidRPr="002F1FBC">
        <w:rPr>
          <w:rFonts w:ascii="Arial" w:hAnsi="Arial" w:cs="Arial"/>
          <w:sz w:val="24"/>
          <w:szCs w:val="24"/>
          <w:lang w:val="en"/>
        </w:rPr>
        <w:t>ations</w:t>
      </w:r>
      <w:proofErr w:type="spellEnd"/>
      <w:r w:rsidRPr="002F1FBC">
        <w:rPr>
          <w:rFonts w:ascii="Arial" w:hAnsi="Arial" w:cs="Arial"/>
          <w:sz w:val="24"/>
          <w:szCs w:val="24"/>
          <w:lang w:val="en"/>
        </w:rPr>
        <w:t xml:space="preserve"> should adjust the design and size of the matrix to suit their needs.</w:t>
      </w:r>
    </w:p>
    <w:p w:rsidR="00B81671" w:rsidRPr="002F1FBC" w:rsidRDefault="00B81671" w:rsidP="00B81671">
      <w:pPr>
        <w:pStyle w:val="NoSpacing"/>
        <w:rPr>
          <w:rFonts w:ascii="Arial" w:hAnsi="Arial" w:cs="Arial"/>
          <w:sz w:val="24"/>
          <w:szCs w:val="24"/>
          <w:lang w:val="en"/>
        </w:rPr>
      </w:pPr>
    </w:p>
    <w:p w:rsidR="0097556A" w:rsidRPr="002F1FBC" w:rsidRDefault="0097556A" w:rsidP="00B81671">
      <w:pPr>
        <w:pStyle w:val="NoSpacing"/>
        <w:rPr>
          <w:rFonts w:ascii="Arial" w:hAnsi="Arial" w:cs="Arial"/>
          <w:b/>
          <w:sz w:val="28"/>
          <w:szCs w:val="28"/>
          <w:lang w:val="en"/>
        </w:rPr>
      </w:pPr>
      <w:r w:rsidRPr="002F1FBC">
        <w:rPr>
          <w:rFonts w:ascii="Arial" w:hAnsi="Arial" w:cs="Arial"/>
          <w:b/>
          <w:sz w:val="28"/>
          <w:szCs w:val="28"/>
          <w:lang w:val="en"/>
        </w:rPr>
        <w:t>Definitions for Likelihood of Harm</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Very Likely</w:t>
      </w:r>
      <w:r w:rsidRPr="002F1FBC">
        <w:rPr>
          <w:rFonts w:ascii="Arial" w:hAnsi="Arial" w:cs="Arial"/>
          <w:sz w:val="24"/>
          <w:szCs w:val="24"/>
          <w:lang w:val="en"/>
        </w:rPr>
        <w:t xml:space="preserve"> - Typically experienced at least once every six months by an individual. </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 xml:space="preserve">Likely </w:t>
      </w:r>
      <w:r w:rsidRPr="002F1FBC">
        <w:rPr>
          <w:rFonts w:ascii="Arial" w:hAnsi="Arial" w:cs="Arial"/>
          <w:sz w:val="24"/>
          <w:szCs w:val="24"/>
          <w:lang w:val="en"/>
        </w:rPr>
        <w:t>- Typically experienced once every five years by an individual.</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Unlikely</w:t>
      </w:r>
      <w:r w:rsidRPr="002F1FBC">
        <w:rPr>
          <w:rFonts w:ascii="Arial" w:hAnsi="Arial" w:cs="Arial"/>
          <w:sz w:val="24"/>
          <w:szCs w:val="24"/>
          <w:lang w:val="en"/>
        </w:rPr>
        <w:t xml:space="preserve"> - Typically experienced once during the working lifetime of an individual.</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Very unlikely</w:t>
      </w:r>
      <w:r w:rsidRPr="002F1FBC">
        <w:rPr>
          <w:rFonts w:ascii="Arial" w:hAnsi="Arial" w:cs="Arial"/>
          <w:sz w:val="24"/>
          <w:szCs w:val="24"/>
          <w:lang w:val="en"/>
        </w:rPr>
        <w:t xml:space="preserve"> - Less than 1% chance of being experienced by an individual during their working lifetime.</w:t>
      </w:r>
    </w:p>
    <w:p w:rsidR="00B13A4D" w:rsidRPr="002F1FBC" w:rsidRDefault="00B13A4D" w:rsidP="00B81671">
      <w:pPr>
        <w:pStyle w:val="NoSpacing"/>
        <w:rPr>
          <w:rFonts w:ascii="Arial" w:hAnsi="Arial" w:cs="Arial"/>
          <w:sz w:val="24"/>
          <w:szCs w:val="24"/>
          <w:lang w:val="en"/>
        </w:rPr>
      </w:pPr>
    </w:p>
    <w:p w:rsidR="0097556A" w:rsidRPr="002F1FBC" w:rsidRDefault="0097556A" w:rsidP="00B81671">
      <w:pPr>
        <w:pStyle w:val="NoSpacing"/>
        <w:rPr>
          <w:rFonts w:ascii="Arial" w:hAnsi="Arial" w:cs="Arial"/>
          <w:b/>
          <w:sz w:val="28"/>
          <w:szCs w:val="28"/>
          <w:lang w:val="en"/>
        </w:rPr>
      </w:pPr>
      <w:r w:rsidRPr="002F1FBC">
        <w:rPr>
          <w:rFonts w:ascii="Arial" w:hAnsi="Arial" w:cs="Arial"/>
          <w:b/>
          <w:sz w:val="28"/>
          <w:szCs w:val="28"/>
          <w:lang w:val="en"/>
        </w:rPr>
        <w:t>Definitions for Severity of Harm</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When establishing potential severity of harm, information about the relevant work activity should be considered, together with:</w:t>
      </w:r>
    </w:p>
    <w:p w:rsidR="0097556A" w:rsidRPr="002F1FBC" w:rsidRDefault="0045207B" w:rsidP="00B81671">
      <w:pPr>
        <w:pStyle w:val="NoSpacing"/>
        <w:rPr>
          <w:rFonts w:ascii="Arial" w:hAnsi="Arial" w:cs="Arial"/>
          <w:sz w:val="24"/>
          <w:szCs w:val="24"/>
          <w:lang w:val="en"/>
        </w:rPr>
      </w:pPr>
      <w:r w:rsidRPr="002F1FBC">
        <w:rPr>
          <w:rFonts w:ascii="Arial" w:hAnsi="Arial" w:cs="Arial"/>
          <w:sz w:val="24"/>
          <w:szCs w:val="24"/>
          <w:lang w:val="en"/>
        </w:rPr>
        <w:t>(</w:t>
      </w:r>
      <w:r w:rsidR="0097556A" w:rsidRPr="002F1FBC">
        <w:rPr>
          <w:rFonts w:ascii="Arial" w:hAnsi="Arial" w:cs="Arial"/>
          <w:sz w:val="24"/>
          <w:szCs w:val="24"/>
          <w:lang w:val="en"/>
        </w:rPr>
        <w:t xml:space="preserve">a) </w:t>
      </w:r>
      <w:proofErr w:type="gramStart"/>
      <w:r w:rsidR="0097556A" w:rsidRPr="002F1FBC">
        <w:rPr>
          <w:rFonts w:ascii="Arial" w:hAnsi="Arial" w:cs="Arial"/>
          <w:sz w:val="24"/>
          <w:szCs w:val="24"/>
          <w:lang w:val="en"/>
        </w:rPr>
        <w:t>part(s)</w:t>
      </w:r>
      <w:proofErr w:type="gramEnd"/>
      <w:r w:rsidR="0097556A" w:rsidRPr="002F1FBC">
        <w:rPr>
          <w:rFonts w:ascii="Arial" w:hAnsi="Arial" w:cs="Arial"/>
          <w:sz w:val="24"/>
          <w:szCs w:val="24"/>
          <w:lang w:val="en"/>
        </w:rPr>
        <w:t xml:space="preserve"> of the body likely to be affected;</w:t>
      </w:r>
      <w:r w:rsidRPr="002F1FBC">
        <w:rPr>
          <w:rFonts w:ascii="Arial" w:hAnsi="Arial" w:cs="Arial"/>
          <w:sz w:val="24"/>
          <w:szCs w:val="24"/>
          <w:lang w:val="en"/>
        </w:rPr>
        <w:t xml:space="preserve"> (</w:t>
      </w:r>
      <w:r w:rsidR="0097556A" w:rsidRPr="002F1FBC">
        <w:rPr>
          <w:rFonts w:ascii="Arial" w:hAnsi="Arial" w:cs="Arial"/>
          <w:sz w:val="24"/>
          <w:szCs w:val="24"/>
          <w:lang w:val="en"/>
        </w:rPr>
        <w:t>b) nature of the harm, ranging from slight to extremely harmful:</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 xml:space="preserve">1. </w:t>
      </w:r>
      <w:proofErr w:type="gramStart"/>
      <w:r w:rsidRPr="002F1FBC">
        <w:rPr>
          <w:rFonts w:ascii="Arial" w:hAnsi="Arial" w:cs="Arial"/>
          <w:b/>
          <w:sz w:val="24"/>
          <w:szCs w:val="24"/>
          <w:lang w:val="en"/>
        </w:rPr>
        <w:t>slightly</w:t>
      </w:r>
      <w:proofErr w:type="gramEnd"/>
      <w:r w:rsidRPr="002F1FBC">
        <w:rPr>
          <w:rFonts w:ascii="Arial" w:hAnsi="Arial" w:cs="Arial"/>
          <w:b/>
          <w:sz w:val="24"/>
          <w:szCs w:val="24"/>
          <w:lang w:val="en"/>
        </w:rPr>
        <w:t xml:space="preserve"> harmful</w:t>
      </w:r>
      <w:r w:rsidRPr="002F1FBC">
        <w:rPr>
          <w:rFonts w:ascii="Arial" w:hAnsi="Arial" w:cs="Arial"/>
          <w:sz w:val="24"/>
          <w:szCs w:val="24"/>
          <w:lang w:val="en"/>
        </w:rPr>
        <w:t xml:space="preserve"> (e.g., superficial injuries; minor cuts and bruises; eye irritation from dust; nuisance and irritation; ill-health leading to temporary discomfort)</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2</w:t>
      </w:r>
      <w:r w:rsidRPr="002F1FBC">
        <w:rPr>
          <w:rFonts w:ascii="Arial" w:hAnsi="Arial" w:cs="Arial"/>
          <w:b/>
          <w:sz w:val="24"/>
          <w:szCs w:val="24"/>
          <w:lang w:val="en"/>
        </w:rPr>
        <w:t>. harmful</w:t>
      </w:r>
      <w:r w:rsidRPr="002F1FBC">
        <w:rPr>
          <w:rFonts w:ascii="Arial" w:hAnsi="Arial" w:cs="Arial"/>
          <w:sz w:val="24"/>
          <w:szCs w:val="24"/>
          <w:lang w:val="en"/>
        </w:rPr>
        <w:t xml:space="preserve"> (e.g., lacerations; burns; concussion; serious sprains; minor fractures; deafness; dermatitis; asthma; work-related upper limb disorders; ill-health)</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 xml:space="preserve">3. </w:t>
      </w:r>
      <w:r w:rsidRPr="002F1FBC">
        <w:rPr>
          <w:rFonts w:ascii="Arial" w:hAnsi="Arial" w:cs="Arial"/>
          <w:b/>
          <w:sz w:val="24"/>
          <w:szCs w:val="24"/>
          <w:lang w:val="en"/>
        </w:rPr>
        <w:t>extremely harmful</w:t>
      </w:r>
      <w:r w:rsidRPr="002F1FBC">
        <w:rPr>
          <w:rFonts w:ascii="Arial" w:hAnsi="Arial" w:cs="Arial"/>
          <w:sz w:val="24"/>
          <w:szCs w:val="24"/>
          <w:lang w:val="en"/>
        </w:rPr>
        <w:t xml:space="preserve"> (e.g., amputations; major fractures; poisonings; multiple injuries; fatal injuries; occupational cancer; other severely life shortening diseases; acute fatal diseases)</w:t>
      </w:r>
    </w:p>
    <w:p w:rsidR="00B13A4D" w:rsidRPr="002F1FBC" w:rsidRDefault="00B13A4D" w:rsidP="00B81671">
      <w:pPr>
        <w:pStyle w:val="NoSpacing"/>
        <w:rPr>
          <w:rFonts w:ascii="Arial" w:hAnsi="Arial" w:cs="Arial"/>
          <w:sz w:val="24"/>
          <w:szCs w:val="24"/>
          <w:lang w:val="en"/>
        </w:rPr>
      </w:pPr>
    </w:p>
    <w:p w:rsidR="000B2DC8" w:rsidRDefault="000B2DC8" w:rsidP="00B81671">
      <w:pPr>
        <w:pStyle w:val="NoSpacing"/>
        <w:rPr>
          <w:rFonts w:ascii="Arial" w:hAnsi="Arial" w:cs="Arial"/>
          <w:b/>
          <w:sz w:val="28"/>
          <w:szCs w:val="28"/>
          <w:lang w:val="en"/>
        </w:rPr>
      </w:pPr>
    </w:p>
    <w:p w:rsidR="000B2DC8" w:rsidRDefault="000B2DC8" w:rsidP="00B81671">
      <w:pPr>
        <w:pStyle w:val="NoSpacing"/>
        <w:rPr>
          <w:rFonts w:ascii="Arial" w:hAnsi="Arial" w:cs="Arial"/>
          <w:b/>
          <w:sz w:val="28"/>
          <w:szCs w:val="28"/>
          <w:lang w:val="en"/>
        </w:rPr>
      </w:pPr>
    </w:p>
    <w:p w:rsidR="004658B9" w:rsidRDefault="004658B9" w:rsidP="00B81671">
      <w:pPr>
        <w:pStyle w:val="NoSpacing"/>
        <w:rPr>
          <w:rFonts w:ascii="Arial" w:hAnsi="Arial" w:cs="Arial"/>
          <w:b/>
          <w:sz w:val="28"/>
          <w:szCs w:val="28"/>
          <w:lang w:val="en"/>
        </w:rPr>
      </w:pPr>
    </w:p>
    <w:p w:rsidR="000B2DC8" w:rsidRDefault="000B2DC8" w:rsidP="00B81671">
      <w:pPr>
        <w:pStyle w:val="NoSpacing"/>
        <w:rPr>
          <w:rFonts w:ascii="Arial" w:hAnsi="Arial" w:cs="Arial"/>
          <w:b/>
          <w:sz w:val="28"/>
          <w:szCs w:val="28"/>
          <w:lang w:val="en"/>
        </w:rPr>
      </w:pPr>
    </w:p>
    <w:p w:rsidR="000B2DC8" w:rsidRDefault="000B2DC8" w:rsidP="00B81671">
      <w:pPr>
        <w:pStyle w:val="NoSpacing"/>
        <w:rPr>
          <w:rFonts w:ascii="Arial" w:hAnsi="Arial" w:cs="Arial"/>
          <w:b/>
          <w:sz w:val="28"/>
          <w:szCs w:val="28"/>
          <w:lang w:val="en"/>
        </w:rPr>
      </w:pPr>
    </w:p>
    <w:p w:rsidR="004658B9" w:rsidRDefault="004658B9" w:rsidP="00B81671">
      <w:pPr>
        <w:pStyle w:val="NoSpacing"/>
        <w:rPr>
          <w:rFonts w:ascii="Arial" w:hAnsi="Arial" w:cs="Arial"/>
          <w:b/>
          <w:sz w:val="28"/>
          <w:szCs w:val="28"/>
          <w:lang w:val="en"/>
        </w:rPr>
      </w:pPr>
    </w:p>
    <w:p w:rsidR="004658B9" w:rsidRDefault="004658B9" w:rsidP="00B81671">
      <w:pPr>
        <w:pStyle w:val="NoSpacing"/>
        <w:rPr>
          <w:rFonts w:ascii="Arial" w:hAnsi="Arial" w:cs="Arial"/>
          <w:b/>
          <w:sz w:val="28"/>
          <w:szCs w:val="28"/>
          <w:lang w:val="en"/>
        </w:rPr>
      </w:pPr>
    </w:p>
    <w:p w:rsidR="0097556A" w:rsidRDefault="0097556A" w:rsidP="00B81671">
      <w:pPr>
        <w:pStyle w:val="NoSpacing"/>
        <w:rPr>
          <w:rFonts w:ascii="Arial" w:hAnsi="Arial" w:cs="Arial"/>
          <w:b/>
          <w:sz w:val="28"/>
          <w:szCs w:val="28"/>
          <w:lang w:val="en"/>
        </w:rPr>
      </w:pPr>
      <w:r w:rsidRPr="002F1FBC">
        <w:rPr>
          <w:rFonts w:ascii="Arial" w:hAnsi="Arial" w:cs="Arial"/>
          <w:b/>
          <w:sz w:val="28"/>
          <w:szCs w:val="28"/>
          <w:lang w:val="en"/>
        </w:rPr>
        <w:lastRenderedPageBreak/>
        <w:t>Definition for Risk Level</w:t>
      </w:r>
    </w:p>
    <w:p w:rsidR="0097556A" w:rsidRPr="002F1FBC" w:rsidRDefault="0097556A" w:rsidP="00B81671">
      <w:pPr>
        <w:pStyle w:val="NoSpacing"/>
        <w:rPr>
          <w:rFonts w:ascii="Arial" w:hAnsi="Arial" w:cs="Arial"/>
          <w:sz w:val="24"/>
          <w:szCs w:val="24"/>
          <w:lang w:val="en"/>
        </w:rPr>
      </w:pPr>
      <w:r w:rsidRPr="002F1FBC">
        <w:rPr>
          <w:rFonts w:ascii="Arial" w:hAnsi="Arial" w:cs="Arial"/>
          <w:sz w:val="24"/>
          <w:szCs w:val="24"/>
          <w:lang w:val="en"/>
        </w:rPr>
        <w:t>Guidance on necessary action and time scale:</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Very low</w:t>
      </w:r>
      <w:r w:rsidRPr="002F1FBC">
        <w:rPr>
          <w:rFonts w:ascii="Arial" w:hAnsi="Arial" w:cs="Arial"/>
          <w:sz w:val="24"/>
          <w:szCs w:val="24"/>
          <w:lang w:val="en"/>
        </w:rPr>
        <w:t xml:space="preserve"> - These risks are considered acceptable. No further action is necessary other than to ensure that the controls are maintained.</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Low</w:t>
      </w:r>
      <w:r w:rsidRPr="002F1FBC">
        <w:rPr>
          <w:rFonts w:ascii="Arial" w:hAnsi="Arial" w:cs="Arial"/>
          <w:sz w:val="24"/>
          <w:szCs w:val="24"/>
          <w:lang w:val="en"/>
        </w:rPr>
        <w:t xml:space="preserve"> - No additional controls are required unless they can be implemented at very low cost (in terms of time, money, and effort). Actions to further reduce these risks are assigned low priority. Arrangements should be made to ensure that the controls are maintained.</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Medium</w:t>
      </w:r>
      <w:r w:rsidRPr="002F1FBC">
        <w:rPr>
          <w:rFonts w:ascii="Arial" w:hAnsi="Arial" w:cs="Arial"/>
          <w:sz w:val="24"/>
          <w:szCs w:val="24"/>
          <w:lang w:val="en"/>
        </w:rPr>
        <w:t xml:space="preserve"> - Consideration should be as to whether the risks can be lowered, where applicable, to a tolerable level and preferably to an acceptable level, but the costs of additional risk reduction measures should be taken into account. The risk reduction measures should be implemented within a defined time period. Arrangements should be made to ensure that controls are maintained, particularly if the risk levels area associated with harmful consequences.</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 xml:space="preserve">High </w:t>
      </w:r>
      <w:r w:rsidRPr="002F1FBC">
        <w:rPr>
          <w:rFonts w:ascii="Arial" w:hAnsi="Arial" w:cs="Arial"/>
          <w:sz w:val="24"/>
          <w:szCs w:val="24"/>
          <w:lang w:val="en"/>
        </w:rPr>
        <w:t>- Substantial efforts should be made to reduce the risk. Risk reduction measures should be implemented urgently within a defined time period and it might be necessary to consider suspending or restricting the activity, or to apply interim risk control measures, until this has been completed. Considerable resources might have to be allocated to additional control measures. Arrangements should be made to ensure that controls are maintained, particularly if the risk levels are associated with extremely harmful consequences and very harmful consequences.</w:t>
      </w:r>
    </w:p>
    <w:p w:rsidR="0097556A" w:rsidRPr="002F1FBC" w:rsidRDefault="0097556A" w:rsidP="00B81671">
      <w:pPr>
        <w:pStyle w:val="NoSpacing"/>
        <w:rPr>
          <w:rFonts w:ascii="Arial" w:hAnsi="Arial" w:cs="Arial"/>
          <w:sz w:val="24"/>
          <w:szCs w:val="24"/>
          <w:lang w:val="en"/>
        </w:rPr>
      </w:pPr>
      <w:r w:rsidRPr="002F1FBC">
        <w:rPr>
          <w:rFonts w:ascii="Arial" w:hAnsi="Arial" w:cs="Arial"/>
          <w:b/>
          <w:sz w:val="24"/>
          <w:szCs w:val="24"/>
          <w:lang w:val="en"/>
        </w:rPr>
        <w:t>Very high</w:t>
      </w:r>
      <w:r w:rsidRPr="002F1FBC">
        <w:rPr>
          <w:rFonts w:ascii="Arial" w:hAnsi="Arial" w:cs="Arial"/>
          <w:sz w:val="24"/>
          <w:szCs w:val="24"/>
          <w:lang w:val="en"/>
        </w:rPr>
        <w:t xml:space="preserve"> - These risks are unacceptable. Substantial improvements in risk control measures are necessary so that the risk is reduced to a tolerable or acceptable level. The work activity should be halted until risk controls are implemented that reduces the risk so that it is no longer very high. If it is not possible to reduce the risk, the work should remain prohibited.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23"/>
        <w:gridCol w:w="2387"/>
        <w:gridCol w:w="2256"/>
        <w:gridCol w:w="2450"/>
        <w:gridCol w:w="3174"/>
      </w:tblGrid>
      <w:tr w:rsidR="008D16FE" w:rsidRPr="002F1FBC" w:rsidTr="0045403A">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Example of Hazard Priority Setting</w:t>
            </w:r>
          </w:p>
        </w:tc>
      </w:tr>
      <w:tr w:rsidR="00B81671" w:rsidRPr="002F1FBC" w:rsidTr="0045403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 xml:space="preserve">Very likely - could happen at any time </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Likely - could happen sometime</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Unlikely - could happen but very rarely</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Very unlikely - could happen but probably never will&gt;</w:t>
            </w:r>
          </w:p>
        </w:tc>
      </w:tr>
      <w:tr w:rsidR="00B81671" w:rsidRPr="002F1FBC" w:rsidTr="0045403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Kill or cause permanent disability or ill health</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3</w:t>
            </w:r>
          </w:p>
        </w:tc>
      </w:tr>
      <w:tr w:rsidR="00B81671" w:rsidRPr="002F1FBC" w:rsidTr="0045403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 xml:space="preserve">Long term illness or serious injury </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4</w:t>
            </w:r>
          </w:p>
        </w:tc>
      </w:tr>
      <w:tr w:rsidR="00B81671" w:rsidRPr="002F1FBC" w:rsidTr="0045403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B81671">
            <w:pPr>
              <w:pStyle w:val="NoSpacing"/>
              <w:rPr>
                <w:rFonts w:ascii="Arial" w:hAnsi="Arial" w:cs="Arial"/>
                <w:sz w:val="24"/>
                <w:szCs w:val="24"/>
                <w:lang w:val="en-US"/>
              </w:rPr>
            </w:pPr>
            <w:r w:rsidRPr="002F1FBC">
              <w:rPr>
                <w:rFonts w:ascii="Arial" w:hAnsi="Arial" w:cs="Arial"/>
                <w:sz w:val="24"/>
                <w:szCs w:val="24"/>
                <w:lang w:val="en-US"/>
              </w:rPr>
              <w:t xml:space="preserve">Medical attention and several days off work </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5</w:t>
            </w:r>
          </w:p>
        </w:tc>
      </w:tr>
      <w:tr w:rsidR="00B81671" w:rsidRPr="002F1FBC" w:rsidTr="0045403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4658B9" w:rsidRPr="002F1FBC" w:rsidRDefault="008D16FE" w:rsidP="004658B9">
            <w:pPr>
              <w:pStyle w:val="NoSpacing"/>
              <w:rPr>
                <w:rFonts w:ascii="Arial" w:hAnsi="Arial" w:cs="Arial"/>
                <w:sz w:val="24"/>
                <w:szCs w:val="24"/>
                <w:lang w:val="en-US"/>
              </w:rPr>
            </w:pPr>
            <w:r w:rsidRPr="002F1FBC">
              <w:rPr>
                <w:rFonts w:ascii="Arial" w:hAnsi="Arial" w:cs="Arial"/>
                <w:sz w:val="24"/>
                <w:szCs w:val="24"/>
                <w:lang w:val="en-US"/>
              </w:rPr>
              <w:t>First aid needed</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D16FE" w:rsidRPr="002F1FBC" w:rsidRDefault="008D16FE" w:rsidP="0045403A">
            <w:pPr>
              <w:pStyle w:val="NoSpacing"/>
              <w:jc w:val="center"/>
              <w:rPr>
                <w:rFonts w:ascii="Arial" w:hAnsi="Arial" w:cs="Arial"/>
                <w:sz w:val="24"/>
                <w:szCs w:val="24"/>
                <w:lang w:val="en-US"/>
              </w:rPr>
            </w:pPr>
            <w:r w:rsidRPr="002F1FBC">
              <w:rPr>
                <w:rFonts w:ascii="Arial" w:hAnsi="Arial" w:cs="Arial"/>
                <w:sz w:val="24"/>
                <w:szCs w:val="24"/>
                <w:lang w:val="en-US"/>
              </w:rPr>
              <w:t>6</w:t>
            </w:r>
          </w:p>
        </w:tc>
      </w:tr>
    </w:tbl>
    <w:p w:rsidR="00B13A4D" w:rsidRPr="002F1FBC" w:rsidRDefault="00B13A4D" w:rsidP="004658B9">
      <w:pPr>
        <w:pStyle w:val="Heading1"/>
        <w:jc w:val="both"/>
        <w:rPr>
          <w:rFonts w:ascii="Arial" w:eastAsia="Times New Roman" w:hAnsi="Arial" w:cs="Arial"/>
          <w:b w:val="0"/>
          <w:bCs w:val="0"/>
          <w:color w:val="000000"/>
          <w:sz w:val="29"/>
          <w:szCs w:val="29"/>
          <w:lang w:val="en"/>
        </w:rPr>
      </w:pPr>
    </w:p>
    <w:sectPr w:rsidR="00B13A4D" w:rsidRPr="002F1FBC" w:rsidSect="004658B9">
      <w:pgSz w:w="15840" w:h="12240" w:orient="landscape"/>
      <w:pgMar w:top="1134" w:right="1440" w:bottom="29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C47"/>
    <w:multiLevelType w:val="multilevel"/>
    <w:tmpl w:val="C5A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07E80"/>
    <w:multiLevelType w:val="multilevel"/>
    <w:tmpl w:val="A5BC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E61BD"/>
    <w:multiLevelType w:val="multilevel"/>
    <w:tmpl w:val="9E2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8644F"/>
    <w:multiLevelType w:val="multilevel"/>
    <w:tmpl w:val="0D2E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0342B"/>
    <w:multiLevelType w:val="hybridMultilevel"/>
    <w:tmpl w:val="E53A9FA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9F1D0F"/>
    <w:multiLevelType w:val="multilevel"/>
    <w:tmpl w:val="D8D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D52F2"/>
    <w:multiLevelType w:val="multilevel"/>
    <w:tmpl w:val="9E4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30270"/>
    <w:multiLevelType w:val="hybridMultilevel"/>
    <w:tmpl w:val="D424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90550"/>
    <w:multiLevelType w:val="multilevel"/>
    <w:tmpl w:val="E22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B751D"/>
    <w:multiLevelType w:val="multilevel"/>
    <w:tmpl w:val="585C428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10">
    <w:nsid w:val="77B236CF"/>
    <w:multiLevelType w:val="multilevel"/>
    <w:tmpl w:val="DD8E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92B96"/>
    <w:multiLevelType w:val="hybridMultilevel"/>
    <w:tmpl w:val="86FE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33A94"/>
    <w:multiLevelType w:val="multilevel"/>
    <w:tmpl w:val="17D0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0"/>
  </w:num>
  <w:num w:numId="4">
    <w:abstractNumId w:val="1"/>
  </w:num>
  <w:num w:numId="5">
    <w:abstractNumId w:val="6"/>
  </w:num>
  <w:num w:numId="6">
    <w:abstractNumId w:val="9"/>
  </w:num>
  <w:num w:numId="7">
    <w:abstractNumId w:val="8"/>
  </w:num>
  <w:num w:numId="8">
    <w:abstractNumId w:val="0"/>
  </w:num>
  <w:num w:numId="9">
    <w:abstractNumId w:val="5"/>
  </w:num>
  <w:num w:numId="10">
    <w:abstractNumId w:val="3"/>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F4"/>
    <w:rsid w:val="000B2DC8"/>
    <w:rsid w:val="002F1FBC"/>
    <w:rsid w:val="0045207B"/>
    <w:rsid w:val="0045403A"/>
    <w:rsid w:val="004658B9"/>
    <w:rsid w:val="0047697B"/>
    <w:rsid w:val="005A3B7A"/>
    <w:rsid w:val="00870BC5"/>
    <w:rsid w:val="008D16FE"/>
    <w:rsid w:val="00963E92"/>
    <w:rsid w:val="0097556A"/>
    <w:rsid w:val="009B737F"/>
    <w:rsid w:val="00B052E0"/>
    <w:rsid w:val="00B13A4D"/>
    <w:rsid w:val="00B81671"/>
    <w:rsid w:val="00C7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paragraph" w:styleId="Heading1">
    <w:name w:val="heading 1"/>
    <w:basedOn w:val="Normal"/>
    <w:next w:val="Normal"/>
    <w:link w:val="Heading1Char"/>
    <w:uiPriority w:val="9"/>
    <w:qFormat/>
    <w:rsid w:val="00C7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725F4"/>
    <w:pPr>
      <w:spacing w:before="100" w:beforeAutospacing="1" w:after="100" w:afterAutospacing="1" w:line="240" w:lineRule="auto"/>
      <w:outlineLvl w:val="2"/>
    </w:pPr>
    <w:rPr>
      <w:rFonts w:ascii="Verdana" w:eastAsia="Times New Roman" w:hAnsi="Verdana" w:cs="Times New Roman"/>
      <w:b/>
      <w:bCs/>
      <w:color w:val="000000"/>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F4"/>
    <w:rPr>
      <w:rFonts w:ascii="Verdana" w:eastAsia="Times New Roman" w:hAnsi="Verdana" w:cs="Times New Roman"/>
      <w:b/>
      <w:bCs/>
      <w:color w:val="000000"/>
      <w:sz w:val="34"/>
      <w:szCs w:val="34"/>
    </w:rPr>
  </w:style>
  <w:style w:type="paragraph" w:styleId="NormalWeb">
    <w:name w:val="Normal (Web)"/>
    <w:basedOn w:val="Normal"/>
    <w:uiPriority w:val="99"/>
    <w:unhideWhenUsed/>
    <w:rsid w:val="00C725F4"/>
    <w:pPr>
      <w:spacing w:before="100" w:beforeAutospacing="1" w:after="100" w:afterAutospacing="1" w:line="240" w:lineRule="auto"/>
    </w:pPr>
    <w:rPr>
      <w:rFonts w:ascii="Verdana" w:eastAsia="Times New Roman" w:hAnsi="Verdana" w:cs="Times New Roman"/>
      <w:sz w:val="24"/>
      <w:szCs w:val="24"/>
      <w:lang w:val="en-US"/>
    </w:rPr>
  </w:style>
  <w:style w:type="character" w:styleId="Strong">
    <w:name w:val="Strong"/>
    <w:basedOn w:val="DefaultParagraphFont"/>
    <w:uiPriority w:val="22"/>
    <w:qFormat/>
    <w:rsid w:val="00C725F4"/>
    <w:rPr>
      <w:b/>
      <w:bCs/>
    </w:rPr>
  </w:style>
  <w:style w:type="character" w:customStyle="1" w:styleId="Heading1Char">
    <w:name w:val="Heading 1 Char"/>
    <w:basedOn w:val="DefaultParagraphFont"/>
    <w:link w:val="Heading1"/>
    <w:uiPriority w:val="9"/>
    <w:rsid w:val="00C725F4"/>
    <w:rPr>
      <w:rFonts w:asciiTheme="majorHAnsi" w:eastAsiaTheme="majorEastAsia" w:hAnsiTheme="majorHAnsi" w:cstheme="majorBidi"/>
      <w:b/>
      <w:bCs/>
      <w:color w:val="365F91" w:themeColor="accent1" w:themeShade="BF"/>
      <w:sz w:val="28"/>
      <w:szCs w:val="28"/>
      <w:lang w:val="en-IE"/>
    </w:rPr>
  </w:style>
  <w:style w:type="table" w:styleId="TableGrid">
    <w:name w:val="Table Grid"/>
    <w:basedOn w:val="TableNormal"/>
    <w:uiPriority w:val="59"/>
    <w:rsid w:val="00C7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725F4"/>
    <w:rPr>
      <w:color w:val="0000FF"/>
      <w:u w:val="single"/>
    </w:rPr>
  </w:style>
  <w:style w:type="paragraph" w:styleId="ListParagraph">
    <w:name w:val="List Paragraph"/>
    <w:basedOn w:val="Normal"/>
    <w:uiPriority w:val="34"/>
    <w:qFormat/>
    <w:rsid w:val="0097556A"/>
    <w:pPr>
      <w:ind w:left="720"/>
      <w:contextualSpacing/>
    </w:pPr>
  </w:style>
  <w:style w:type="paragraph" w:styleId="NoSpacing">
    <w:name w:val="No Spacing"/>
    <w:uiPriority w:val="1"/>
    <w:qFormat/>
    <w:rsid w:val="00B81671"/>
    <w:pPr>
      <w:spacing w:after="0" w:line="240" w:lineRule="auto"/>
    </w:pPr>
    <w:rPr>
      <w:lang w:val="en-IE"/>
    </w:rPr>
  </w:style>
  <w:style w:type="character" w:styleId="PlaceholderText">
    <w:name w:val="Placeholder Text"/>
    <w:basedOn w:val="DefaultParagraphFont"/>
    <w:uiPriority w:val="99"/>
    <w:semiHidden/>
    <w:rsid w:val="00870BC5"/>
    <w:rPr>
      <w:color w:val="808080"/>
    </w:rPr>
  </w:style>
  <w:style w:type="paragraph" w:styleId="BalloonText">
    <w:name w:val="Balloon Text"/>
    <w:basedOn w:val="Normal"/>
    <w:link w:val="BalloonTextChar"/>
    <w:uiPriority w:val="99"/>
    <w:semiHidden/>
    <w:unhideWhenUsed/>
    <w:rsid w:val="0087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5"/>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paragraph" w:styleId="Heading1">
    <w:name w:val="heading 1"/>
    <w:basedOn w:val="Normal"/>
    <w:next w:val="Normal"/>
    <w:link w:val="Heading1Char"/>
    <w:uiPriority w:val="9"/>
    <w:qFormat/>
    <w:rsid w:val="00C7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725F4"/>
    <w:pPr>
      <w:spacing w:before="100" w:beforeAutospacing="1" w:after="100" w:afterAutospacing="1" w:line="240" w:lineRule="auto"/>
      <w:outlineLvl w:val="2"/>
    </w:pPr>
    <w:rPr>
      <w:rFonts w:ascii="Verdana" w:eastAsia="Times New Roman" w:hAnsi="Verdana" w:cs="Times New Roman"/>
      <w:b/>
      <w:bCs/>
      <w:color w:val="000000"/>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F4"/>
    <w:rPr>
      <w:rFonts w:ascii="Verdana" w:eastAsia="Times New Roman" w:hAnsi="Verdana" w:cs="Times New Roman"/>
      <w:b/>
      <w:bCs/>
      <w:color w:val="000000"/>
      <w:sz w:val="34"/>
      <w:szCs w:val="34"/>
    </w:rPr>
  </w:style>
  <w:style w:type="paragraph" w:styleId="NormalWeb">
    <w:name w:val="Normal (Web)"/>
    <w:basedOn w:val="Normal"/>
    <w:uiPriority w:val="99"/>
    <w:unhideWhenUsed/>
    <w:rsid w:val="00C725F4"/>
    <w:pPr>
      <w:spacing w:before="100" w:beforeAutospacing="1" w:after="100" w:afterAutospacing="1" w:line="240" w:lineRule="auto"/>
    </w:pPr>
    <w:rPr>
      <w:rFonts w:ascii="Verdana" w:eastAsia="Times New Roman" w:hAnsi="Verdana" w:cs="Times New Roman"/>
      <w:sz w:val="24"/>
      <w:szCs w:val="24"/>
      <w:lang w:val="en-US"/>
    </w:rPr>
  </w:style>
  <w:style w:type="character" w:styleId="Strong">
    <w:name w:val="Strong"/>
    <w:basedOn w:val="DefaultParagraphFont"/>
    <w:uiPriority w:val="22"/>
    <w:qFormat/>
    <w:rsid w:val="00C725F4"/>
    <w:rPr>
      <w:b/>
      <w:bCs/>
    </w:rPr>
  </w:style>
  <w:style w:type="character" w:customStyle="1" w:styleId="Heading1Char">
    <w:name w:val="Heading 1 Char"/>
    <w:basedOn w:val="DefaultParagraphFont"/>
    <w:link w:val="Heading1"/>
    <w:uiPriority w:val="9"/>
    <w:rsid w:val="00C725F4"/>
    <w:rPr>
      <w:rFonts w:asciiTheme="majorHAnsi" w:eastAsiaTheme="majorEastAsia" w:hAnsiTheme="majorHAnsi" w:cstheme="majorBidi"/>
      <w:b/>
      <w:bCs/>
      <w:color w:val="365F91" w:themeColor="accent1" w:themeShade="BF"/>
      <w:sz w:val="28"/>
      <w:szCs w:val="28"/>
      <w:lang w:val="en-IE"/>
    </w:rPr>
  </w:style>
  <w:style w:type="table" w:styleId="TableGrid">
    <w:name w:val="Table Grid"/>
    <w:basedOn w:val="TableNormal"/>
    <w:uiPriority w:val="59"/>
    <w:rsid w:val="00C7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725F4"/>
    <w:rPr>
      <w:color w:val="0000FF"/>
      <w:u w:val="single"/>
    </w:rPr>
  </w:style>
  <w:style w:type="paragraph" w:styleId="ListParagraph">
    <w:name w:val="List Paragraph"/>
    <w:basedOn w:val="Normal"/>
    <w:uiPriority w:val="34"/>
    <w:qFormat/>
    <w:rsid w:val="0097556A"/>
    <w:pPr>
      <w:ind w:left="720"/>
      <w:contextualSpacing/>
    </w:pPr>
  </w:style>
  <w:style w:type="paragraph" w:styleId="NoSpacing">
    <w:name w:val="No Spacing"/>
    <w:uiPriority w:val="1"/>
    <w:qFormat/>
    <w:rsid w:val="00B81671"/>
    <w:pPr>
      <w:spacing w:after="0" w:line="240" w:lineRule="auto"/>
    </w:pPr>
    <w:rPr>
      <w:lang w:val="en-IE"/>
    </w:rPr>
  </w:style>
  <w:style w:type="character" w:styleId="PlaceholderText">
    <w:name w:val="Placeholder Text"/>
    <w:basedOn w:val="DefaultParagraphFont"/>
    <w:uiPriority w:val="99"/>
    <w:semiHidden/>
    <w:rsid w:val="00870BC5"/>
    <w:rPr>
      <w:color w:val="808080"/>
    </w:rPr>
  </w:style>
  <w:style w:type="paragraph" w:styleId="BalloonText">
    <w:name w:val="Balloon Text"/>
    <w:basedOn w:val="Normal"/>
    <w:link w:val="BalloonTextChar"/>
    <w:uiPriority w:val="99"/>
    <w:semiHidden/>
    <w:unhideWhenUsed/>
    <w:rsid w:val="0087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5"/>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45587">
      <w:bodyDiv w:val="1"/>
      <w:marLeft w:val="0"/>
      <w:marRight w:val="0"/>
      <w:marTop w:val="0"/>
      <w:marBottom w:val="0"/>
      <w:divBdr>
        <w:top w:val="none" w:sz="0" w:space="0" w:color="auto"/>
        <w:left w:val="none" w:sz="0" w:space="0" w:color="auto"/>
        <w:bottom w:val="none" w:sz="0" w:space="0" w:color="auto"/>
        <w:right w:val="none" w:sz="0" w:space="0" w:color="auto"/>
      </w:divBdr>
      <w:divsChild>
        <w:div w:id="956761675">
          <w:marLeft w:val="0"/>
          <w:marRight w:val="0"/>
          <w:marTop w:val="0"/>
          <w:marBottom w:val="0"/>
          <w:divBdr>
            <w:top w:val="none" w:sz="0" w:space="0" w:color="auto"/>
            <w:left w:val="none" w:sz="0" w:space="0" w:color="auto"/>
            <w:bottom w:val="none" w:sz="0" w:space="0" w:color="auto"/>
            <w:right w:val="none" w:sz="0" w:space="0" w:color="auto"/>
          </w:divBdr>
          <w:divsChild>
            <w:div w:id="1326934148">
              <w:marLeft w:val="0"/>
              <w:marRight w:val="0"/>
              <w:marTop w:val="0"/>
              <w:marBottom w:val="0"/>
              <w:divBdr>
                <w:top w:val="none" w:sz="0" w:space="0" w:color="auto"/>
                <w:left w:val="none" w:sz="0" w:space="0" w:color="auto"/>
                <w:bottom w:val="none" w:sz="0" w:space="0" w:color="auto"/>
                <w:right w:val="none" w:sz="0" w:space="0" w:color="auto"/>
              </w:divBdr>
              <w:divsChild>
                <w:div w:id="1869174302">
                  <w:marLeft w:val="0"/>
                  <w:marRight w:val="0"/>
                  <w:marTop w:val="0"/>
                  <w:marBottom w:val="0"/>
                  <w:divBdr>
                    <w:top w:val="none" w:sz="0" w:space="0" w:color="auto"/>
                    <w:left w:val="none" w:sz="0" w:space="0" w:color="auto"/>
                    <w:bottom w:val="none" w:sz="0" w:space="0" w:color="auto"/>
                    <w:right w:val="none" w:sz="0" w:space="0" w:color="auto"/>
                  </w:divBdr>
                  <w:divsChild>
                    <w:div w:id="1257326907">
                      <w:marLeft w:val="2250"/>
                      <w:marRight w:val="0"/>
                      <w:marTop w:val="0"/>
                      <w:marBottom w:val="0"/>
                      <w:divBdr>
                        <w:top w:val="none" w:sz="0" w:space="0" w:color="auto"/>
                        <w:left w:val="none" w:sz="0" w:space="0" w:color="auto"/>
                        <w:bottom w:val="none" w:sz="0" w:space="0" w:color="auto"/>
                        <w:right w:val="none" w:sz="0" w:space="0" w:color="auto"/>
                      </w:divBdr>
                      <w:divsChild>
                        <w:div w:id="139735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2511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765158">
      <w:bodyDiv w:val="1"/>
      <w:marLeft w:val="0"/>
      <w:marRight w:val="0"/>
      <w:marTop w:val="0"/>
      <w:marBottom w:val="0"/>
      <w:divBdr>
        <w:top w:val="none" w:sz="0" w:space="0" w:color="auto"/>
        <w:left w:val="none" w:sz="0" w:space="0" w:color="auto"/>
        <w:bottom w:val="none" w:sz="0" w:space="0" w:color="auto"/>
        <w:right w:val="none" w:sz="0" w:space="0" w:color="auto"/>
      </w:divBdr>
      <w:divsChild>
        <w:div w:id="141428202">
          <w:marLeft w:val="0"/>
          <w:marRight w:val="0"/>
          <w:marTop w:val="0"/>
          <w:marBottom w:val="0"/>
          <w:divBdr>
            <w:top w:val="none" w:sz="0" w:space="0" w:color="auto"/>
            <w:left w:val="none" w:sz="0" w:space="0" w:color="auto"/>
            <w:bottom w:val="none" w:sz="0" w:space="0" w:color="auto"/>
            <w:right w:val="none" w:sz="0" w:space="0" w:color="auto"/>
          </w:divBdr>
          <w:divsChild>
            <w:div w:id="1020199626">
              <w:marLeft w:val="0"/>
              <w:marRight w:val="0"/>
              <w:marTop w:val="0"/>
              <w:marBottom w:val="0"/>
              <w:divBdr>
                <w:top w:val="none" w:sz="0" w:space="0" w:color="auto"/>
                <w:left w:val="none" w:sz="0" w:space="0" w:color="auto"/>
                <w:bottom w:val="none" w:sz="0" w:space="0" w:color="auto"/>
                <w:right w:val="none" w:sz="0" w:space="0" w:color="auto"/>
              </w:divBdr>
              <w:divsChild>
                <w:div w:id="25981885">
                  <w:marLeft w:val="0"/>
                  <w:marRight w:val="0"/>
                  <w:marTop w:val="0"/>
                  <w:marBottom w:val="0"/>
                  <w:divBdr>
                    <w:top w:val="none" w:sz="0" w:space="0" w:color="auto"/>
                    <w:left w:val="none" w:sz="0" w:space="0" w:color="auto"/>
                    <w:bottom w:val="none" w:sz="0" w:space="0" w:color="auto"/>
                    <w:right w:val="none" w:sz="0" w:space="0" w:color="auto"/>
                  </w:divBdr>
                  <w:divsChild>
                    <w:div w:id="323438660">
                      <w:marLeft w:val="2250"/>
                      <w:marRight w:val="0"/>
                      <w:marTop w:val="0"/>
                      <w:marBottom w:val="0"/>
                      <w:divBdr>
                        <w:top w:val="none" w:sz="0" w:space="0" w:color="auto"/>
                        <w:left w:val="none" w:sz="0" w:space="0" w:color="auto"/>
                        <w:bottom w:val="none" w:sz="0" w:space="0" w:color="auto"/>
                        <w:right w:val="none" w:sz="0" w:space="0" w:color="auto"/>
                      </w:divBdr>
                      <w:divsChild>
                        <w:div w:id="10847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75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ECA67F5F-9179-4D98-ABE0-D25E664CDFE4}"/>
      </w:docPartPr>
      <w:docPartBody>
        <w:p w:rsidR="00000000" w:rsidRDefault="00DB4A67">
          <w:r w:rsidRPr="00F130E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67"/>
    <w:rsid w:val="006A7E55"/>
    <w:rsid w:val="00DB4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A6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A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49CB-360A-417D-AFCB-F3154A5A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nicholas_depaor</dc:creator>
  <cp:keywords/>
  <dc:description/>
  <cp:lastModifiedBy>geraldine_nolan</cp:lastModifiedBy>
  <cp:revision>2</cp:revision>
  <dcterms:created xsi:type="dcterms:W3CDTF">2012-09-21T15:12:00Z</dcterms:created>
  <dcterms:modified xsi:type="dcterms:W3CDTF">2012-09-21T15:12:00Z</dcterms:modified>
</cp:coreProperties>
</file>