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spacing w:before="103" w:after="58"/>
        <w:ind w:left="110"/>
      </w:pPr>
      <w:r>
        <w:rPr>
          <w:color w:val="6CB33F"/>
          <w:w w:val="90"/>
        </w:rPr>
        <w:t>General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School</w:t>
      </w:r>
      <w:r>
        <w:rPr>
          <w:color w:val="6CB33F"/>
        </w:rPr>
        <w:t> </w:t>
      </w:r>
      <w:r>
        <w:rPr>
          <w:color w:val="6CB33F"/>
          <w:w w:val="90"/>
        </w:rPr>
        <w:t>-</w:t>
      </w:r>
      <w:r>
        <w:rPr>
          <w:color w:val="6CB33F"/>
        </w:rPr>
        <w:t> </w:t>
      </w:r>
      <w:r>
        <w:rPr>
          <w:color w:val="6CB33F"/>
          <w:w w:val="90"/>
        </w:rPr>
        <w:t>No.18</w:t>
      </w:r>
      <w:r>
        <w:rPr>
          <w:color w:val="6CB33F"/>
        </w:rPr>
        <w:t> </w:t>
      </w:r>
      <w:r>
        <w:rPr>
          <w:color w:val="6CB33F"/>
          <w:w w:val="90"/>
        </w:rPr>
        <w:t>Computers</w:t>
      </w:r>
      <w:r>
        <w:rPr>
          <w:color w:val="6CB33F"/>
        </w:rPr>
        <w:t> </w:t>
      </w:r>
      <w:r>
        <w:rPr>
          <w:color w:val="6CB33F"/>
          <w:w w:val="90"/>
        </w:rPr>
        <w:t>-</w:t>
      </w:r>
      <w:r>
        <w:rPr>
          <w:color w:val="6CB33F"/>
        </w:rPr>
        <w:t> </w:t>
      </w:r>
      <w:r>
        <w:rPr>
          <w:color w:val="6CB33F"/>
          <w:w w:val="90"/>
        </w:rPr>
        <w:t>General</w:t>
      </w:r>
      <w:r>
        <w:rPr>
          <w:color w:val="6CB33F"/>
        </w:rPr>
        <w:t> </w:t>
      </w:r>
      <w:r>
        <w:rPr>
          <w:color w:val="6CB33F"/>
          <w:w w:val="90"/>
        </w:rPr>
        <w:t>Considerations</w:t>
      </w:r>
      <w:r>
        <w:rPr>
          <w:color w:val="6CB33F"/>
        </w:rPr>
        <w:t> </w:t>
      </w:r>
      <w:r>
        <w:rPr>
          <w:w w:val="90"/>
        </w:rPr>
        <w:t>(List</w:t>
      </w:r>
      <w:r>
        <w:rPr/>
        <w:t> </w:t>
      </w:r>
      <w:r>
        <w:rPr>
          <w:w w:val="90"/>
        </w:rPr>
        <w:t>additional</w:t>
      </w:r>
      <w:r>
        <w:rPr>
          <w:spacing w:val="-1"/>
        </w:rPr>
        <w:t> </w:t>
      </w:r>
      <w:r>
        <w:rPr>
          <w:w w:val="90"/>
        </w:rPr>
        <w:t>hazards,</w:t>
      </w:r>
      <w:r>
        <w:rPr/>
        <w:t> </w:t>
      </w:r>
      <w:r>
        <w:rPr>
          <w:w w:val="90"/>
        </w:rPr>
        <w:t>risks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controls</w:t>
      </w:r>
      <w:r>
        <w:rPr/>
        <w:t> </w:t>
      </w:r>
      <w:r>
        <w:rPr>
          <w:w w:val="90"/>
        </w:rPr>
        <w:t>particular</w:t>
      </w:r>
      <w:r>
        <w:rPr/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school</w:t>
      </w:r>
      <w:r>
        <w:rPr/>
        <w:t> </w:t>
      </w:r>
      <w:r>
        <w:rPr>
          <w:w w:val="90"/>
        </w:rPr>
        <w:t>using</w:t>
      </w:r>
      <w:r>
        <w:rPr>
          <w:spacing w:val="-1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blank</w:t>
      </w:r>
      <w:r>
        <w:rPr/>
        <w:t> </w:t>
      </w:r>
      <w:r>
        <w:rPr>
          <w:w w:val="90"/>
        </w:rPr>
        <w:t>template</w:t>
      </w:r>
      <w:r>
        <w:rPr/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915"/>
        <w:gridCol w:w="1127"/>
        <w:gridCol w:w="1202"/>
        <w:gridCol w:w="3093"/>
        <w:gridCol w:w="724"/>
        <w:gridCol w:w="4033"/>
        <w:gridCol w:w="1511"/>
        <w:gridCol w:w="1394"/>
      </w:tblGrid>
      <w:tr>
        <w:trPr>
          <w:trHeight w:val="1123" w:hRule="atLeast"/>
        </w:trPr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1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2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72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7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09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27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3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03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292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4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75" w:hRule="atLeast"/>
        </w:trPr>
        <w:tc>
          <w:tcPr>
            <w:tcW w:w="1131" w:type="dxa"/>
            <w:vMerge w:val="restart"/>
          </w:tcPr>
          <w:p>
            <w:pPr>
              <w:pStyle w:val="TableParagraph"/>
              <w:spacing w:line="206" w:lineRule="auto" w:before="46"/>
              <w:ind w:left="56" w:right="194"/>
              <w:rPr>
                <w:sz w:val="20"/>
              </w:rPr>
            </w:pPr>
            <w:r>
              <w:rPr>
                <w:spacing w:val="-10"/>
                <w:sz w:val="20"/>
              </w:rPr>
              <w:t>Unsuitable </w:t>
            </w:r>
            <w:r>
              <w:rPr>
                <w:sz w:val="20"/>
              </w:rPr>
              <w:t>layout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10"/>
                <w:w w:val="90"/>
                <w:sz w:val="20"/>
              </w:rPr>
              <w:t>workstation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line="206" w:lineRule="auto" w:before="46"/>
              <w:ind w:left="56" w:right="183"/>
              <w:rPr>
                <w:sz w:val="20"/>
              </w:rPr>
            </w:pPr>
            <w:r>
              <w:rPr>
                <w:spacing w:val="-8"/>
                <w:sz w:val="20"/>
              </w:rPr>
              <w:t>Repetitive </w:t>
            </w:r>
            <w:r>
              <w:rPr>
                <w:spacing w:val="-8"/>
                <w:w w:val="90"/>
                <w:sz w:val="20"/>
              </w:rPr>
              <w:t>strain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injury </w:t>
            </w:r>
            <w:r>
              <w:rPr>
                <w:spacing w:val="-2"/>
                <w:sz w:val="20"/>
              </w:rPr>
              <w:t>(RSI)</w:t>
            </w:r>
          </w:p>
          <w:p>
            <w:pPr>
              <w:pStyle w:val="TableParagraph"/>
              <w:spacing w:line="206" w:lineRule="auto" w:before="200"/>
              <w:ind w:left="56" w:right="211"/>
              <w:rPr>
                <w:sz w:val="20"/>
              </w:rPr>
            </w:pPr>
            <w:r>
              <w:rPr>
                <w:spacing w:val="-14"/>
                <w:sz w:val="20"/>
              </w:rPr>
              <w:t>Upper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limb </w:t>
            </w:r>
            <w:r>
              <w:rPr>
                <w:sz w:val="20"/>
              </w:rPr>
              <w:t>pain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14"/>
                <w:sz w:val="20"/>
              </w:rPr>
              <w:t>discomfort</w:t>
            </w:r>
          </w:p>
          <w:p>
            <w:pPr>
              <w:pStyle w:val="TableParagraph"/>
              <w:spacing w:line="206" w:lineRule="auto" w:before="201"/>
              <w:ind w:left="56" w:right="437"/>
              <w:rPr>
                <w:sz w:val="20"/>
              </w:rPr>
            </w:pPr>
            <w:r>
              <w:rPr>
                <w:spacing w:val="-4"/>
                <w:sz w:val="20"/>
              </w:rPr>
              <w:t>Bad </w:t>
            </w:r>
            <w:r>
              <w:rPr>
                <w:spacing w:val="-14"/>
                <w:sz w:val="20"/>
              </w:rPr>
              <w:t>working </w:t>
            </w:r>
            <w:r>
              <w:rPr>
                <w:spacing w:val="-11"/>
                <w:sz w:val="20"/>
              </w:rPr>
              <w:t>posture</w:t>
            </w:r>
          </w:p>
          <w:p>
            <w:pPr>
              <w:pStyle w:val="TableParagraph"/>
              <w:spacing w:line="200" w:lineRule="exact" w:before="194"/>
              <w:ind w:left="56" w:right="183"/>
              <w:rPr>
                <w:sz w:val="20"/>
              </w:rPr>
            </w:pPr>
            <w:r>
              <w:rPr>
                <w:spacing w:val="-2"/>
                <w:sz w:val="20"/>
              </w:rPr>
              <w:t>Visual </w:t>
            </w:r>
            <w:r>
              <w:rPr>
                <w:spacing w:val="-16"/>
                <w:sz w:val="20"/>
              </w:rPr>
              <w:t>problems</w:t>
            </w:r>
          </w:p>
        </w:tc>
        <w:tc>
          <w:tcPr>
            <w:tcW w:w="1202" w:type="dxa"/>
          </w:tcPr>
          <w:p>
            <w:pPr>
              <w:pStyle w:val="TableParagraph"/>
              <w:spacing w:before="19"/>
              <w:ind w:right="5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93" w:type="dxa"/>
          </w:tcPr>
          <w:p>
            <w:pPr>
              <w:pStyle w:val="TableParagraph"/>
              <w:spacing w:line="206" w:lineRule="auto" w:before="46"/>
              <w:ind w:left="57" w:right="806" w:hanging="1"/>
              <w:rPr>
                <w:sz w:val="20"/>
              </w:rPr>
            </w:pPr>
            <w:r>
              <w:rPr>
                <w:spacing w:val="-16"/>
                <w:sz w:val="20"/>
              </w:rPr>
              <w:t>Workstations</w:t>
            </w:r>
            <w:r>
              <w:rPr>
                <w:spacing w:val="-16"/>
                <w:position w:val="4"/>
                <w:sz w:val="14"/>
              </w:rPr>
              <w:t>1</w:t>
            </w:r>
            <w:r>
              <w:rPr>
                <w:spacing w:val="-7"/>
                <w:position w:val="4"/>
                <w:sz w:val="14"/>
              </w:rPr>
              <w:t> </w:t>
            </w:r>
            <w:r>
              <w:rPr>
                <w:spacing w:val="-16"/>
                <w:sz w:val="20"/>
              </w:rPr>
              <w:t>are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arranged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to </w:t>
            </w:r>
            <w:r>
              <w:rPr>
                <w:spacing w:val="-10"/>
                <w:sz w:val="20"/>
              </w:rPr>
              <w:t>avoid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awkward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movements, reflections,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aches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pains</w:t>
            </w:r>
          </w:p>
        </w:tc>
        <w:tc>
          <w:tcPr>
            <w:tcW w:w="7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3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before="34"/>
              <w:ind w:right="5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93" w:type="dxa"/>
          </w:tcPr>
          <w:p>
            <w:pPr>
              <w:pStyle w:val="TableParagraph"/>
              <w:spacing w:line="200" w:lineRule="exact" w:before="53"/>
              <w:ind w:left="57" w:right="342"/>
              <w:rPr>
                <w:sz w:val="20"/>
              </w:rPr>
            </w:pPr>
            <w:r>
              <w:rPr>
                <w:spacing w:val="-10"/>
                <w:sz w:val="20"/>
              </w:rPr>
              <w:t>Employee’s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workstations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should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assessed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line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HSA </w:t>
            </w:r>
            <w:r>
              <w:rPr>
                <w:spacing w:val="-10"/>
                <w:sz w:val="20"/>
              </w:rPr>
              <w:t>requirements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display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screen </w:t>
            </w: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Health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0"/>
                <w:sz w:val="20"/>
              </w:rPr>
              <w:t>Welfare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at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0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(General Application)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Regulations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2007, </w:t>
            </w:r>
            <w:r>
              <w:rPr>
                <w:spacing w:val="-14"/>
                <w:sz w:val="20"/>
              </w:rPr>
              <w:t>Chapter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5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Part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2,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e.g.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areas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that should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assessed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include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display </w:t>
            </w:r>
            <w:r>
              <w:rPr>
                <w:spacing w:val="-12"/>
                <w:sz w:val="20"/>
              </w:rPr>
              <w:t>screen,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keyboard,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work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chair, </w:t>
            </w:r>
            <w:r>
              <w:rPr>
                <w:spacing w:val="-2"/>
                <w:sz w:val="20"/>
              </w:rPr>
              <w:t>lighting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7" w:hRule="atLeast"/>
        </w:trPr>
        <w:tc>
          <w:tcPr>
            <w:tcW w:w="1131" w:type="dxa"/>
            <w:vMerge w:val="restart"/>
          </w:tcPr>
          <w:p>
            <w:pPr>
              <w:pStyle w:val="TableParagraph"/>
              <w:spacing w:line="206" w:lineRule="auto" w:before="46"/>
              <w:ind w:left="56" w:right="194"/>
              <w:rPr>
                <w:sz w:val="20"/>
              </w:rPr>
            </w:pPr>
            <w:r>
              <w:rPr>
                <w:spacing w:val="-16"/>
                <w:sz w:val="20"/>
              </w:rPr>
              <w:t>Inadequate </w:t>
            </w:r>
            <w:r>
              <w:rPr>
                <w:spacing w:val="-2"/>
                <w:sz w:val="20"/>
              </w:rPr>
              <w:t>breaks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line="412" w:lineRule="auto" w:before="19"/>
              <w:ind w:left="56" w:right="183"/>
              <w:rPr>
                <w:sz w:val="20"/>
              </w:rPr>
            </w:pPr>
            <w:r>
              <w:rPr>
                <w:spacing w:val="-6"/>
                <w:sz w:val="20"/>
              </w:rPr>
              <w:t>Eye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strain </w:t>
            </w:r>
            <w:r>
              <w:rPr>
                <w:spacing w:val="-18"/>
                <w:sz w:val="20"/>
              </w:rPr>
              <w:t>Eye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fatigue </w:t>
            </w:r>
            <w:r>
              <w:rPr>
                <w:spacing w:val="-11"/>
                <w:sz w:val="20"/>
              </w:rPr>
              <w:t>Headache</w:t>
            </w:r>
          </w:p>
        </w:tc>
        <w:tc>
          <w:tcPr>
            <w:tcW w:w="1202" w:type="dxa"/>
          </w:tcPr>
          <w:p>
            <w:pPr>
              <w:pStyle w:val="TableParagraph"/>
              <w:spacing w:before="19"/>
              <w:ind w:right="508"/>
              <w:jc w:val="right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093" w:type="dxa"/>
          </w:tcPr>
          <w:p>
            <w:pPr>
              <w:pStyle w:val="TableParagraph"/>
              <w:spacing w:line="206" w:lineRule="auto" w:before="46"/>
              <w:ind w:left="57" w:right="342"/>
              <w:rPr>
                <w:sz w:val="20"/>
              </w:rPr>
            </w:pPr>
            <w:r>
              <w:rPr>
                <w:spacing w:val="-8"/>
                <w:sz w:val="20"/>
              </w:rPr>
              <w:t>Where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8"/>
                <w:sz w:val="20"/>
              </w:rPr>
              <w:t>Visual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Display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Unit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(VDU) </w:t>
            </w:r>
            <w:r>
              <w:rPr>
                <w:spacing w:val="-14"/>
                <w:sz w:val="20"/>
              </w:rPr>
              <w:t>work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intensive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continuous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(&gt;1 </w:t>
            </w:r>
            <w:r>
              <w:rPr>
                <w:spacing w:val="-10"/>
                <w:sz w:val="20"/>
              </w:rPr>
              <w:t>hour)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adequate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breaks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taken </w:t>
            </w:r>
            <w:r>
              <w:rPr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rest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eyes</w:t>
            </w:r>
          </w:p>
        </w:tc>
        <w:tc>
          <w:tcPr>
            <w:tcW w:w="7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1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before="41"/>
              <w:ind w:right="508"/>
              <w:jc w:val="right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093" w:type="dxa"/>
          </w:tcPr>
          <w:p>
            <w:pPr>
              <w:pStyle w:val="TableParagraph"/>
              <w:spacing w:line="206" w:lineRule="auto" w:before="68"/>
              <w:ind w:left="57" w:right="725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Where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employee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habitually </w:t>
            </w:r>
            <w:r>
              <w:rPr>
                <w:spacing w:val="-6"/>
                <w:w w:val="85"/>
                <w:sz w:val="20"/>
              </w:rPr>
              <w:t>uses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Visual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Display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Unit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(VDU)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part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his/her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normal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work</w:t>
            </w:r>
          </w:p>
          <w:p>
            <w:pPr>
              <w:pStyle w:val="TableParagraph"/>
              <w:spacing w:line="200" w:lineRule="exact"/>
              <w:ind w:left="57" w:right="500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appropriate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eye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eyesight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tests </w:t>
            </w:r>
            <w:r>
              <w:rPr>
                <w:spacing w:val="-6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made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available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1131" w:type="dxa"/>
            <w:vMerge w:val="restart"/>
          </w:tcPr>
          <w:p>
            <w:pPr>
              <w:pStyle w:val="TableParagraph"/>
              <w:spacing w:line="206" w:lineRule="auto" w:before="46"/>
              <w:ind w:left="56" w:right="291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Electricity/ </w:t>
            </w:r>
            <w:r>
              <w:rPr>
                <w:spacing w:val="-6"/>
                <w:w w:val="95"/>
                <w:sz w:val="20"/>
              </w:rPr>
              <w:t>electrical </w:t>
            </w:r>
            <w:r>
              <w:rPr>
                <w:spacing w:val="-2"/>
                <w:w w:val="95"/>
                <w:sz w:val="20"/>
              </w:rPr>
              <w:t>cables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 w:val="restart"/>
          </w:tcPr>
          <w:p>
            <w:pPr>
              <w:pStyle w:val="TableParagraph"/>
              <w:spacing w:line="206" w:lineRule="auto" w:before="46"/>
              <w:ind w:left="56" w:right="183"/>
              <w:rPr>
                <w:sz w:val="20"/>
              </w:rPr>
            </w:pPr>
            <w:r>
              <w:rPr>
                <w:spacing w:val="-18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and </w:t>
            </w:r>
            <w:r>
              <w:rPr>
                <w:spacing w:val="-2"/>
                <w:sz w:val="20"/>
              </w:rPr>
              <w:t>falls</w:t>
            </w:r>
          </w:p>
          <w:p>
            <w:pPr>
              <w:pStyle w:val="TableParagraph"/>
              <w:spacing w:before="174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Shocks</w:t>
            </w:r>
          </w:p>
        </w:tc>
        <w:tc>
          <w:tcPr>
            <w:tcW w:w="1202" w:type="dxa"/>
          </w:tcPr>
          <w:p>
            <w:pPr>
              <w:pStyle w:val="TableParagraph"/>
              <w:spacing w:before="19"/>
              <w:ind w:right="5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93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No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trailing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cables</w:t>
            </w:r>
          </w:p>
        </w:tc>
        <w:tc>
          <w:tcPr>
            <w:tcW w:w="7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before="10"/>
              <w:ind w:right="5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93" w:type="dxa"/>
          </w:tcPr>
          <w:p>
            <w:pPr>
              <w:pStyle w:val="TableParagraph"/>
              <w:spacing w:before="10"/>
              <w:ind w:left="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Sockets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overloaded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3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before="14"/>
              <w:ind w:right="5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093" w:type="dxa"/>
          </w:tcPr>
          <w:p>
            <w:pPr>
              <w:pStyle w:val="TableParagraph"/>
              <w:spacing w:line="200" w:lineRule="exact" w:before="34"/>
              <w:ind w:left="57" w:right="342"/>
              <w:rPr>
                <w:sz w:val="20"/>
              </w:rPr>
            </w:pPr>
            <w:r>
              <w:rPr>
                <w:spacing w:val="-8"/>
                <w:sz w:val="20"/>
              </w:rPr>
              <w:t>See‘General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School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Risk </w:t>
            </w:r>
            <w:r>
              <w:rPr>
                <w:spacing w:val="-16"/>
                <w:sz w:val="20"/>
              </w:rPr>
              <w:t>Assessments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-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No.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3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Portable </w:t>
            </w:r>
            <w:r>
              <w:rPr>
                <w:spacing w:val="-10"/>
                <w:sz w:val="20"/>
              </w:rPr>
              <w:t>Electrical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Appliances’</w:t>
            </w:r>
          </w:p>
        </w:tc>
        <w:tc>
          <w:tcPr>
            <w:tcW w:w="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5" w:hRule="atLeast"/>
        </w:trPr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 w:after="1"/>
        <w:rPr>
          <w:sz w:val="7"/>
        </w:rPr>
      </w:pPr>
    </w:p>
    <w:p>
      <w:pPr>
        <w:pStyle w:val="BodyText"/>
        <w:ind w:left="10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74.75pt;height:24.45pt;mso-position-horizontal-relative:char;mso-position-vertical-relative:line" type="#_x0000_t202" id="docshape1" filled="false" stroked="true" strokeweight=".25pt" strokecolor="#000000">
            <w10:anchorlock/>
            <v:textbox inset="0,0,0,0">
              <w:txbxContent>
                <w:p>
                  <w:pPr>
                    <w:spacing w:line="206" w:lineRule="auto" w:before="86"/>
                    <w:ind w:left="108" w:right="2488" w:firstLine="0"/>
                    <w:jc w:val="left"/>
                    <w:rPr>
                      <w:sz w:val="16"/>
                    </w:rPr>
                  </w:pPr>
                  <w:r>
                    <w:rPr>
                      <w:w w:val="90"/>
                      <w:position w:val="2"/>
                      <w:sz w:val="12"/>
                    </w:rPr>
                    <w:t>1</w:t>
                  </w:r>
                  <w:r>
                    <w:rPr>
                      <w:spacing w:val="-5"/>
                      <w:w w:val="90"/>
                      <w:position w:val="2"/>
                      <w:sz w:val="12"/>
                    </w:rPr>
                    <w:t> </w:t>
                  </w:r>
                  <w:r>
                    <w:rPr>
                      <w:w w:val="90"/>
                      <w:sz w:val="16"/>
                    </w:rPr>
                    <w:t>A</w:t>
                  </w:r>
                  <w:r>
                    <w:rPr>
                      <w:spacing w:val="-13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VDU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workstation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includes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the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keyboard,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the</w:t>
                  </w:r>
                  <w:r>
                    <w:rPr>
                      <w:spacing w:val="-13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VDU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screen,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printer,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work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chair,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work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desk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and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the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immediate</w:t>
                  </w:r>
                  <w:r>
                    <w:rPr>
                      <w:spacing w:val="-13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VDU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work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environment, (e.g. lighting, glare, reflections, humidity, and temperature) and software.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after="0"/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spacing w:line="247" w:lineRule="auto" w:before="4"/>
        <w:ind w:left="112" w:right="102"/>
      </w:pPr>
      <w:r>
        <w:rPr/>
        <w:pict>
          <v:shape style="position:absolute;margin-left:17.9503pt;margin-top:21.3402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29664" id="docshape3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7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pStyle w:val="BodyText"/>
        <w:tabs>
          <w:tab w:pos="3029" w:val="left" w:leader="none"/>
          <w:tab w:pos="9138" w:val="left" w:leader="none"/>
          <w:tab w:pos="9472" w:val="left" w:leader="none"/>
          <w:tab w:pos="10242" w:val="left" w:leader="none"/>
          <w:tab w:pos="10668" w:val="left" w:leader="none"/>
        </w:tabs>
        <w:ind w:left="112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2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40" w:right="740"/>
      <w:cols w:num="2" w:equalWidth="0">
        <w:col w:w="10778" w:space="3109"/>
        <w:col w:w="14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2023-02-22T12:04:19Z</dcterms:created>
  <dcterms:modified xsi:type="dcterms:W3CDTF">2023-02-22T12:04:19Z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